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77777777" w:rsidR="006F5FD0" w:rsidRPr="00B33EE6" w:rsidRDefault="006F5FD0">
      <w:pPr>
        <w:jc w:val="center"/>
        <w:rPr>
          <w:rStyle w:val="Kiemels2"/>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05ACA935" w14:textId="689D032C" w:rsidR="00215403" w:rsidRPr="00E80111" w:rsidRDefault="003851A2" w:rsidP="00E80111">
      <w:pPr>
        <w:jc w:val="center"/>
        <w:rPr>
          <w:rStyle w:val="Kiemels2"/>
          <w:b w:val="0"/>
          <w:sz w:val="28"/>
          <w:szCs w:val="28"/>
          <w:lang w:val="en-GB"/>
        </w:rPr>
      </w:pPr>
      <w:r w:rsidRPr="003851A2">
        <w:rPr>
          <w:rStyle w:val="Kiemels2"/>
          <w:sz w:val="28"/>
          <w:szCs w:val="28"/>
          <w:lang w:val="en-GB"/>
        </w:rPr>
        <w:t>Afforestation process</w:t>
      </w:r>
      <w:r w:rsidR="006F5FD0" w:rsidRPr="00B33EE6">
        <w:rPr>
          <w:rStyle w:val="Kiemels2"/>
          <w:sz w:val="28"/>
          <w:szCs w:val="28"/>
          <w:lang w:val="en-GB"/>
        </w:rPr>
        <w:br/>
      </w:r>
      <w:r w:rsidR="006F5FD0" w:rsidRPr="00E80111">
        <w:rPr>
          <w:rStyle w:val="Kiemels2"/>
          <w:sz w:val="28"/>
          <w:szCs w:val="28"/>
          <w:lang w:val="en-GB"/>
        </w:rPr>
        <w:t>Location -</w:t>
      </w:r>
      <w:r w:rsidR="006F5FD0" w:rsidRPr="00B33EE6">
        <w:rPr>
          <w:rStyle w:val="Kiemels2"/>
          <w:sz w:val="28"/>
          <w:szCs w:val="28"/>
          <w:lang w:val="en-GB"/>
        </w:rPr>
        <w:t xml:space="preserve"> </w:t>
      </w:r>
      <w:r w:rsidR="00E80111">
        <w:rPr>
          <w:rStyle w:val="Kiemels2"/>
          <w:sz w:val="28"/>
          <w:szCs w:val="28"/>
          <w:lang w:val="en-GB"/>
        </w:rPr>
        <w:t>Senta</w:t>
      </w:r>
      <w:r w:rsidR="00E80111" w:rsidRPr="004A7353">
        <w:rPr>
          <w:rStyle w:val="Kiemels2"/>
          <w:sz w:val="28"/>
          <w:szCs w:val="28"/>
          <w:lang w:val="en-GB"/>
        </w:rPr>
        <w:t xml:space="preserve"> –</w:t>
      </w:r>
      <w:r w:rsidR="00E80111" w:rsidRPr="004A7353">
        <w:rPr>
          <w:rStyle w:val="Kiemels2"/>
          <w:b w:val="0"/>
          <w:sz w:val="28"/>
          <w:szCs w:val="28"/>
          <w:lang w:val="en-GB"/>
        </w:rPr>
        <w:t xml:space="preserve"> </w:t>
      </w:r>
      <w:r w:rsidR="00E80111" w:rsidRPr="004A7353">
        <w:rPr>
          <w:rStyle w:val="Kiemels"/>
          <w:b/>
          <w:i w:val="0"/>
          <w:sz w:val="28"/>
          <w:szCs w:val="28"/>
          <w:lang w:val="en-GB"/>
        </w:rPr>
        <w:t>AP Vojvodina, Republic of Serbia</w:t>
      </w:r>
      <w:r w:rsidR="006F5FD0" w:rsidRPr="00B33EE6">
        <w:rPr>
          <w:rStyle w:val="Kiemels"/>
          <w:i w:val="0"/>
          <w:sz w:val="28"/>
          <w:szCs w:val="28"/>
          <w:lang w:val="en-GB"/>
        </w:rPr>
        <w:t xml:space="preserve"> </w:t>
      </w:r>
    </w:p>
    <w:p w14:paraId="1E3CC1C3" w14:textId="77777777" w:rsidR="00571687" w:rsidRPr="00B33EE6" w:rsidRDefault="00571687" w:rsidP="00584BF4">
      <w:pPr>
        <w:ind w:left="709" w:hanging="349"/>
        <w:outlineLvl w:val="0"/>
        <w:rPr>
          <w:rStyle w:val="Kiemels2"/>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Kiemels2"/>
          <w:sz w:val="22"/>
          <w:szCs w:val="22"/>
          <w:lang w:val="en-GB"/>
        </w:rPr>
        <w:t>1.</w:t>
      </w:r>
      <w:r w:rsidR="00584BF4" w:rsidRPr="00B33EE6">
        <w:rPr>
          <w:rStyle w:val="Kiemels2"/>
          <w:sz w:val="22"/>
          <w:szCs w:val="22"/>
          <w:lang w:val="en-GB"/>
        </w:rPr>
        <w:tab/>
      </w:r>
      <w:r w:rsidR="00632BDC" w:rsidRPr="00B33EE6">
        <w:rPr>
          <w:rStyle w:val="Kiemels2"/>
          <w:sz w:val="22"/>
          <w:szCs w:val="22"/>
          <w:lang w:val="en-GB"/>
        </w:rPr>
        <w:t>R</w:t>
      </w:r>
      <w:r w:rsidR="006F5FD0" w:rsidRPr="00B33EE6">
        <w:rPr>
          <w:rStyle w:val="Kiemels2"/>
          <w:sz w:val="22"/>
          <w:szCs w:val="22"/>
          <w:lang w:val="en-GB"/>
        </w:rPr>
        <w:t>eference</w:t>
      </w:r>
    </w:p>
    <w:p w14:paraId="49D136FE" w14:textId="2BE17E55" w:rsidR="006F5FD0" w:rsidRPr="00D12BFB" w:rsidRDefault="004F238C" w:rsidP="004F238C">
      <w:pPr>
        <w:pStyle w:val="Blockquote"/>
        <w:rPr>
          <w:rStyle w:val="Kiemels"/>
          <w:i w:val="0"/>
          <w:sz w:val="22"/>
          <w:szCs w:val="22"/>
          <w:lang w:val="en-GB"/>
        </w:rPr>
      </w:pPr>
      <w:r w:rsidRPr="00D12BFB">
        <w:rPr>
          <w:rStyle w:val="Kiemels"/>
          <w:i w:val="0"/>
          <w:sz w:val="22"/>
          <w:szCs w:val="22"/>
          <w:lang w:val="en-GB"/>
        </w:rPr>
        <w:t>HUSRB/23R/11/052/LB-04</w:t>
      </w:r>
    </w:p>
    <w:p w14:paraId="7A3797D8" w14:textId="77777777" w:rsidR="006F5FD0" w:rsidRPr="00B33EE6" w:rsidRDefault="007727F3" w:rsidP="00584BF4">
      <w:pPr>
        <w:ind w:left="709" w:hanging="349"/>
        <w:outlineLvl w:val="0"/>
        <w:rPr>
          <w:sz w:val="22"/>
          <w:szCs w:val="22"/>
          <w:lang w:val="en-GB"/>
        </w:rPr>
      </w:pPr>
      <w:r w:rsidRPr="00B33EE6">
        <w:rPr>
          <w:rStyle w:val="Kiemels2"/>
          <w:sz w:val="22"/>
          <w:szCs w:val="22"/>
          <w:lang w:val="en-GB"/>
        </w:rPr>
        <w:t>2.</w:t>
      </w:r>
      <w:r w:rsidR="00584BF4" w:rsidRPr="00B33EE6">
        <w:rPr>
          <w:rStyle w:val="Kiemels2"/>
          <w:sz w:val="22"/>
          <w:szCs w:val="22"/>
          <w:lang w:val="en-GB"/>
        </w:rPr>
        <w:tab/>
      </w:r>
      <w:r w:rsidR="006F5FD0" w:rsidRPr="00B33EE6">
        <w:rPr>
          <w:rStyle w:val="Kiemels2"/>
          <w:sz w:val="22"/>
          <w:szCs w:val="22"/>
          <w:lang w:val="en-GB"/>
        </w:rPr>
        <w:t>Procedure</w:t>
      </w:r>
    </w:p>
    <w:p w14:paraId="41C9370C" w14:textId="625282F0" w:rsidR="006F5FD0" w:rsidRPr="00B33EE6" w:rsidRDefault="00E80111" w:rsidP="00C867B9">
      <w:pPr>
        <w:pStyle w:val="Blockquote"/>
        <w:ind w:left="0"/>
        <w:jc w:val="both"/>
        <w:rPr>
          <w:sz w:val="22"/>
          <w:szCs w:val="22"/>
          <w:lang w:val="en-GB"/>
        </w:rPr>
      </w:pPr>
      <w:r w:rsidRPr="00E80111">
        <w:rPr>
          <w:sz w:val="22"/>
          <w:szCs w:val="22"/>
          <w:lang w:val="en-GB"/>
        </w:rPr>
        <w:t xml:space="preserve">   </w:t>
      </w:r>
      <w:r>
        <w:rPr>
          <w:sz w:val="22"/>
          <w:szCs w:val="22"/>
          <w:lang w:val="en-GB"/>
        </w:rPr>
        <w:t xml:space="preserve">      </w:t>
      </w:r>
      <w:r w:rsidR="00AD1E4D" w:rsidRPr="00E80111">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Kiemels2"/>
          <w:sz w:val="22"/>
          <w:szCs w:val="22"/>
          <w:lang w:val="en-GB"/>
        </w:rPr>
        <w:t xml:space="preserve">3. </w:t>
      </w:r>
      <w:r w:rsidR="00584BF4" w:rsidRPr="00B33EE6">
        <w:rPr>
          <w:rStyle w:val="Kiemels2"/>
          <w:sz w:val="22"/>
          <w:szCs w:val="22"/>
          <w:lang w:val="en-GB"/>
        </w:rPr>
        <w:tab/>
      </w:r>
      <w:r w:rsidRPr="00B33EE6">
        <w:rPr>
          <w:rStyle w:val="Kiemels2"/>
          <w:sz w:val="22"/>
          <w:szCs w:val="22"/>
          <w:lang w:val="en-GB"/>
        </w:rPr>
        <w:t>Programme</w:t>
      </w:r>
      <w:r w:rsidR="00971962" w:rsidRPr="00B33EE6">
        <w:rPr>
          <w:rStyle w:val="Kiemels2"/>
          <w:sz w:val="22"/>
          <w:szCs w:val="22"/>
          <w:lang w:val="en-GB"/>
        </w:rPr>
        <w:t xml:space="preserve"> title</w:t>
      </w:r>
    </w:p>
    <w:p w14:paraId="5C1A56BF" w14:textId="7F193262" w:rsidR="00971962" w:rsidRPr="00B33EE6" w:rsidRDefault="00E80111" w:rsidP="00B33EE6">
      <w:pPr>
        <w:pStyle w:val="PRAGHeading2"/>
        <w:numPr>
          <w:ilvl w:val="0"/>
          <w:numId w:val="0"/>
        </w:numPr>
        <w:ind w:left="357" w:right="357"/>
        <w:rPr>
          <w:lang w:val="en-GB"/>
        </w:rPr>
      </w:pPr>
      <w:r w:rsidRPr="00F244B7">
        <w:rPr>
          <w:rStyle w:val="Kiemels"/>
          <w:i w:val="0"/>
          <w:sz w:val="22"/>
          <w:szCs w:val="22"/>
          <w:lang w:val="en-GB"/>
        </w:rPr>
        <w:t>Interreg VI-A IPA Hungary-Serbia Programme</w:t>
      </w:r>
    </w:p>
    <w:p w14:paraId="797EC4DC"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 xml:space="preserve">4. </w:t>
      </w:r>
      <w:r w:rsidR="00584BF4" w:rsidRPr="00B33EE6">
        <w:rPr>
          <w:rStyle w:val="Kiemels2"/>
          <w:sz w:val="22"/>
          <w:szCs w:val="22"/>
          <w:lang w:val="en-GB"/>
        </w:rPr>
        <w:tab/>
      </w:r>
      <w:r w:rsidRPr="00B33EE6">
        <w:rPr>
          <w:rStyle w:val="Kiemels2"/>
          <w:sz w:val="22"/>
          <w:szCs w:val="22"/>
          <w:lang w:val="en-GB"/>
        </w:rPr>
        <w:t>Financing</w:t>
      </w:r>
    </w:p>
    <w:p w14:paraId="0F532635" w14:textId="266FF5F9" w:rsidR="00502217" w:rsidRPr="004F238C" w:rsidRDefault="00E80111" w:rsidP="00502217">
      <w:pPr>
        <w:pStyle w:val="Blockquote"/>
        <w:jc w:val="both"/>
        <w:rPr>
          <w:color w:val="FF0000"/>
          <w:sz w:val="22"/>
          <w:szCs w:val="22"/>
          <w:lang w:val="en-GB"/>
        </w:rPr>
      </w:pPr>
      <w:r w:rsidRPr="00634BFC">
        <w:rPr>
          <w:rStyle w:val="Kiemels"/>
          <w:i w:val="0"/>
          <w:sz w:val="22"/>
          <w:szCs w:val="22"/>
          <w:lang w:val="en-GB"/>
        </w:rPr>
        <w:t>Financing agreement</w:t>
      </w:r>
      <w:r w:rsidR="004F238C">
        <w:rPr>
          <w:rStyle w:val="Kiemels"/>
          <w:i w:val="0"/>
          <w:sz w:val="22"/>
          <w:szCs w:val="22"/>
          <w:lang w:val="en-GB"/>
        </w:rPr>
        <w:t>:</w:t>
      </w:r>
      <w:r w:rsidR="004F238C" w:rsidRPr="004F238C">
        <w:t xml:space="preserve"> </w:t>
      </w:r>
      <w:r w:rsidR="004F238C" w:rsidRPr="00D12BFB">
        <w:t xml:space="preserve">Planting forest strips to preserve biodiversity, </w:t>
      </w:r>
      <w:r w:rsidR="004F238C" w:rsidRPr="00D12BFB">
        <w:rPr>
          <w:rStyle w:val="Kiemels"/>
          <w:i w:val="0"/>
          <w:sz w:val="22"/>
          <w:szCs w:val="22"/>
          <w:lang w:val="en-GB"/>
        </w:rPr>
        <w:t>HUSRB/23R/11/052  / Budget line : 4.7.1. Afforestation process</w:t>
      </w:r>
    </w:p>
    <w:p w14:paraId="03ED8384"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 xml:space="preserve">5. </w:t>
      </w:r>
      <w:r w:rsidR="00584BF4" w:rsidRPr="00B33EE6">
        <w:rPr>
          <w:rStyle w:val="Kiemels2"/>
          <w:sz w:val="22"/>
          <w:szCs w:val="22"/>
          <w:lang w:val="en-GB"/>
        </w:rPr>
        <w:tab/>
      </w:r>
      <w:r w:rsidRPr="00B33EE6">
        <w:rPr>
          <w:rStyle w:val="Kiemels2"/>
          <w:sz w:val="22"/>
          <w:szCs w:val="22"/>
          <w:lang w:val="en-GB"/>
        </w:rPr>
        <w:t xml:space="preserve">Contracting </w:t>
      </w:r>
      <w:r w:rsidR="00FE4E4B">
        <w:rPr>
          <w:rStyle w:val="Kiemels2"/>
          <w:sz w:val="22"/>
          <w:szCs w:val="22"/>
          <w:lang w:val="en-GB"/>
        </w:rPr>
        <w:t>a</w:t>
      </w:r>
      <w:r w:rsidRPr="00B33EE6">
        <w:rPr>
          <w:rStyle w:val="Kiemels2"/>
          <w:sz w:val="22"/>
          <w:szCs w:val="22"/>
          <w:lang w:val="en-GB"/>
        </w:rPr>
        <w:t>uthority</w:t>
      </w:r>
    </w:p>
    <w:p w14:paraId="2259BEAD" w14:textId="1929AFB4" w:rsidR="006F5FD0" w:rsidRDefault="00E80111" w:rsidP="00B33EE6">
      <w:pPr>
        <w:ind w:left="357" w:right="357"/>
        <w:jc w:val="both"/>
        <w:rPr>
          <w:rStyle w:val="Kiemels"/>
          <w:i w:val="0"/>
          <w:sz w:val="22"/>
          <w:szCs w:val="22"/>
          <w:lang w:val="en-GB"/>
        </w:rPr>
      </w:pPr>
      <w:r w:rsidRPr="00CB7C5A">
        <w:rPr>
          <w:rStyle w:val="Kiemels"/>
          <w:i w:val="0"/>
          <w:sz w:val="22"/>
          <w:szCs w:val="22"/>
          <w:lang w:val="en-GB"/>
        </w:rPr>
        <w:t>Opština Senta, Glavni Trg 1, 24400 Senta, Serbia</w:t>
      </w:r>
    </w:p>
    <w:p w14:paraId="67F4A905" w14:textId="77777777" w:rsidR="006F5FD0" w:rsidRPr="00B33EE6" w:rsidRDefault="000517FF">
      <w:pPr>
        <w:rPr>
          <w:sz w:val="22"/>
          <w:szCs w:val="22"/>
          <w:lang w:val="en-GB"/>
        </w:rPr>
      </w:pPr>
      <w:r>
        <w:rPr>
          <w:snapToGrid/>
          <w:sz w:val="22"/>
          <w:szCs w:val="22"/>
          <w:lang w:val="en-GB"/>
        </w:rPr>
        <w:pict w14:anchorId="589D319E">
          <v:line id="_x0000_s1027"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Kiemels2"/>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 xml:space="preserve">6. </w:t>
      </w:r>
      <w:r w:rsidR="00584BF4" w:rsidRPr="00B33EE6">
        <w:rPr>
          <w:rStyle w:val="Kiemels2"/>
          <w:sz w:val="22"/>
          <w:szCs w:val="22"/>
          <w:lang w:val="en-GB"/>
        </w:rPr>
        <w:tab/>
      </w:r>
      <w:r w:rsidRPr="00B33EE6">
        <w:rPr>
          <w:rStyle w:val="Kiemels2"/>
          <w:sz w:val="22"/>
          <w:szCs w:val="22"/>
          <w:lang w:val="en-GB"/>
        </w:rPr>
        <w:t>Nature of contract</w:t>
      </w:r>
    </w:p>
    <w:p w14:paraId="71099A85" w14:textId="1B9AC3B5" w:rsidR="006F5FD0" w:rsidRPr="00B33EE6" w:rsidRDefault="006F5FD0">
      <w:pPr>
        <w:pStyle w:val="Blockquote"/>
        <w:jc w:val="both"/>
        <w:rPr>
          <w:i/>
          <w:sz w:val="22"/>
          <w:szCs w:val="22"/>
          <w:lang w:val="en-GB"/>
        </w:rPr>
      </w:pPr>
      <w:r w:rsidRPr="00E80111">
        <w:rPr>
          <w:rStyle w:val="Kiemel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Kiemels2"/>
          <w:sz w:val="22"/>
          <w:szCs w:val="22"/>
          <w:lang w:val="en-GB"/>
        </w:rPr>
        <w:t xml:space="preserve">7. </w:t>
      </w:r>
      <w:r w:rsidR="00584BF4" w:rsidRPr="00B33EE6">
        <w:rPr>
          <w:rStyle w:val="Kiemels2"/>
          <w:sz w:val="22"/>
          <w:szCs w:val="22"/>
          <w:lang w:val="en-GB"/>
        </w:rPr>
        <w:tab/>
      </w:r>
      <w:r w:rsidRPr="00B33EE6">
        <w:rPr>
          <w:rStyle w:val="Kiemels2"/>
          <w:sz w:val="22"/>
          <w:szCs w:val="22"/>
          <w:lang w:val="en-GB"/>
        </w:rPr>
        <w:t>Contract description</w:t>
      </w:r>
    </w:p>
    <w:p w14:paraId="12CA4C8E" w14:textId="1A13F2D2" w:rsidR="006F5FD0" w:rsidRPr="00784876" w:rsidRDefault="00784876" w:rsidP="006221B3">
      <w:pPr>
        <w:ind w:left="270"/>
        <w:jc w:val="both"/>
        <w:rPr>
          <w:rStyle w:val="rynqvb"/>
          <w:color w:val="000000"/>
          <w:sz w:val="22"/>
          <w:szCs w:val="22"/>
        </w:rPr>
      </w:pPr>
      <w:r w:rsidRPr="00784876">
        <w:rPr>
          <w:color w:val="000000"/>
          <w:sz w:val="22"/>
          <w:szCs w:val="22"/>
        </w:rPr>
        <w:t>Afforestation process of 3500 m next to agricultural roads</w:t>
      </w:r>
      <w:r>
        <w:rPr>
          <w:color w:val="000000"/>
          <w:sz w:val="22"/>
          <w:szCs w:val="22"/>
        </w:rPr>
        <w:t xml:space="preserve">. </w:t>
      </w:r>
      <w:r w:rsidRPr="00784876">
        <w:rPr>
          <w:rStyle w:val="rynqvb"/>
          <w:color w:val="000000"/>
          <w:sz w:val="22"/>
          <w:szCs w:val="22"/>
        </w:rPr>
        <w:t>The total required number of tree saplings approximately 1750 pieces, minimum 2 years old.</w:t>
      </w:r>
      <w:r w:rsidR="006221B3">
        <w:rPr>
          <w:rStyle w:val="rynqvb"/>
          <w:color w:val="000000"/>
          <w:sz w:val="22"/>
          <w:szCs w:val="22"/>
        </w:rPr>
        <w:t xml:space="preserve"> </w:t>
      </w:r>
      <w:r w:rsidR="006221B3" w:rsidRPr="006221B3">
        <w:rPr>
          <w:rStyle w:val="rynqvb"/>
          <w:color w:val="000000"/>
          <w:sz w:val="22"/>
          <w:szCs w:val="22"/>
        </w:rPr>
        <w:t xml:space="preserve">The species intended for planting are poplar and </w:t>
      </w:r>
      <w:r w:rsidR="006221B3">
        <w:rPr>
          <w:rStyle w:val="rynqvb"/>
          <w:color w:val="000000"/>
          <w:sz w:val="22"/>
          <w:szCs w:val="22"/>
        </w:rPr>
        <w:t>mulberry in a ratio of 50:50.</w:t>
      </w:r>
      <w:r w:rsidRPr="00784876">
        <w:rPr>
          <w:rStyle w:val="rynqvb"/>
          <w:color w:val="000000"/>
          <w:sz w:val="22"/>
          <w:szCs w:val="22"/>
        </w:rPr>
        <w:t xml:space="preserve"> The planting of the wind protection belt should be carried out simultaneously with PE foils laying (Polietilen), the designed durability of which cannot be less than 3 years.</w:t>
      </w:r>
      <w:r>
        <w:rPr>
          <w:rStyle w:val="rynqvb"/>
          <w:color w:val="000000"/>
          <w:sz w:val="22"/>
          <w:szCs w:val="22"/>
        </w:rPr>
        <w:t xml:space="preserve"> </w:t>
      </w:r>
      <w:r w:rsidRPr="00784876">
        <w:rPr>
          <w:color w:val="000000"/>
          <w:sz w:val="22"/>
          <w:szCs w:val="22"/>
        </w:rPr>
        <w:t>After the first year, the contractor needs to replace the trees which did not make it</w:t>
      </w:r>
      <w:r>
        <w:rPr>
          <w:color w:val="000000"/>
          <w:sz w:val="22"/>
          <w:szCs w:val="22"/>
        </w:rPr>
        <w:t xml:space="preserve">. </w:t>
      </w:r>
      <w:r w:rsidRPr="00784876">
        <w:rPr>
          <w:color w:val="000000"/>
          <w:sz w:val="22"/>
          <w:szCs w:val="22"/>
        </w:rPr>
        <w:t>The unsuccessful saplings need to be replaced by the same species as was planted primary</w:t>
      </w:r>
      <w:r>
        <w:rPr>
          <w:color w:val="000000"/>
          <w:sz w:val="22"/>
          <w:szCs w:val="22"/>
        </w:rPr>
        <w:t xml:space="preserve">. </w:t>
      </w:r>
    </w:p>
    <w:p w14:paraId="75E79BC7"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 xml:space="preserve">8. </w:t>
      </w:r>
      <w:r w:rsidR="00584BF4" w:rsidRPr="00B33EE6">
        <w:rPr>
          <w:rStyle w:val="Kiemels2"/>
          <w:sz w:val="22"/>
          <w:szCs w:val="22"/>
          <w:lang w:val="en-GB"/>
        </w:rPr>
        <w:tab/>
      </w:r>
      <w:r w:rsidRPr="00B33EE6">
        <w:rPr>
          <w:rStyle w:val="Kiemels2"/>
          <w:sz w:val="22"/>
          <w:szCs w:val="22"/>
          <w:lang w:val="en-GB"/>
        </w:rPr>
        <w:t>Number and titles of lots</w:t>
      </w:r>
    </w:p>
    <w:p w14:paraId="51502A56" w14:textId="00AE5B9D" w:rsidR="00E9047D" w:rsidRPr="00B33EE6" w:rsidRDefault="00364564" w:rsidP="00584BF4">
      <w:pPr>
        <w:ind w:left="709" w:hanging="349"/>
        <w:outlineLvl w:val="0"/>
        <w:rPr>
          <w:rStyle w:val="Kiemels"/>
          <w:i w:val="0"/>
          <w:sz w:val="22"/>
          <w:szCs w:val="22"/>
          <w:lang w:val="en-GB"/>
        </w:rPr>
      </w:pPr>
      <w:r w:rsidRPr="00E80111">
        <w:rPr>
          <w:rStyle w:val="Kiemels"/>
          <w:i w:val="0"/>
          <w:sz w:val="22"/>
          <w:szCs w:val="22"/>
          <w:lang w:val="en-GB"/>
        </w:rPr>
        <w:t>O</w:t>
      </w:r>
      <w:r w:rsidR="00DA0ABA" w:rsidRPr="00E80111">
        <w:rPr>
          <w:rStyle w:val="Kiemels"/>
          <w:i w:val="0"/>
          <w:sz w:val="22"/>
          <w:szCs w:val="22"/>
          <w:lang w:val="en-GB"/>
        </w:rPr>
        <w:t>ne lot only</w:t>
      </w:r>
    </w:p>
    <w:p w14:paraId="56CF52C7" w14:textId="77777777" w:rsidR="006F5FD0" w:rsidRPr="00B33EE6" w:rsidRDefault="006F5FD0" w:rsidP="00584BF4">
      <w:pPr>
        <w:ind w:left="709" w:hanging="349"/>
        <w:outlineLvl w:val="0"/>
        <w:rPr>
          <w:rStyle w:val="Kiemels2"/>
          <w:sz w:val="22"/>
          <w:szCs w:val="22"/>
          <w:lang w:val="en-GB"/>
        </w:rPr>
      </w:pPr>
      <w:r w:rsidRPr="00B33EE6">
        <w:rPr>
          <w:rStyle w:val="Kiemels2"/>
          <w:sz w:val="22"/>
          <w:szCs w:val="22"/>
          <w:lang w:val="en-GB"/>
        </w:rPr>
        <w:t xml:space="preserve">9. </w:t>
      </w:r>
      <w:r w:rsidR="00584BF4" w:rsidRPr="00B33EE6">
        <w:rPr>
          <w:rStyle w:val="Kiemels2"/>
          <w:sz w:val="22"/>
          <w:szCs w:val="22"/>
          <w:lang w:val="en-GB"/>
        </w:rPr>
        <w:tab/>
      </w:r>
      <w:r w:rsidRPr="00B33EE6">
        <w:rPr>
          <w:rStyle w:val="Kiemels2"/>
          <w:sz w:val="22"/>
          <w:szCs w:val="22"/>
          <w:lang w:val="en-GB"/>
        </w:rPr>
        <w:t>Maximum budget</w:t>
      </w:r>
    </w:p>
    <w:p w14:paraId="39BB965D" w14:textId="3F324BE2" w:rsidR="00971962" w:rsidRPr="000556E7" w:rsidRDefault="004F238C" w:rsidP="00971962">
      <w:pPr>
        <w:pStyle w:val="Blockquote"/>
        <w:jc w:val="both"/>
        <w:rPr>
          <w:sz w:val="22"/>
          <w:szCs w:val="22"/>
          <w:highlight w:val="yellow"/>
          <w:lang w:val="en-GB"/>
        </w:rPr>
      </w:pPr>
      <w:r w:rsidRPr="000556E7">
        <w:rPr>
          <w:sz w:val="22"/>
          <w:szCs w:val="22"/>
          <w:lang w:val="en-GB"/>
        </w:rPr>
        <w:t xml:space="preserve"> </w:t>
      </w:r>
      <w:r w:rsidR="00971962" w:rsidRPr="000556E7">
        <w:rPr>
          <w:sz w:val="22"/>
          <w:szCs w:val="22"/>
          <w:lang w:val="en-GB"/>
        </w:rPr>
        <w:t xml:space="preserve">EUR </w:t>
      </w:r>
      <w:r w:rsidRPr="000556E7">
        <w:rPr>
          <w:sz w:val="22"/>
          <w:szCs w:val="22"/>
          <w:lang w:val="en-GB"/>
        </w:rPr>
        <w:t xml:space="preserve">46.000,00 in RSD </w:t>
      </w:r>
      <w:r w:rsidR="000556E7" w:rsidRPr="000556E7">
        <w:rPr>
          <w:sz w:val="22"/>
          <w:szCs w:val="22"/>
          <w:lang w:val="en-GB"/>
        </w:rPr>
        <w:t>5.385.680,00</w:t>
      </w:r>
      <w:r w:rsidRPr="000556E7">
        <w:rPr>
          <w:sz w:val="22"/>
          <w:szCs w:val="22"/>
          <w:lang w:val="en-GB"/>
        </w:rPr>
        <w:t xml:space="preserve"> </w:t>
      </w:r>
      <w:r w:rsidRPr="000556E7">
        <w:rPr>
          <w:sz w:val="22"/>
          <w:szCs w:val="22"/>
        </w:rPr>
        <w:t xml:space="preserve">(by the </w:t>
      </w:r>
      <w:r w:rsidR="000556E7" w:rsidRPr="000556E7">
        <w:rPr>
          <w:sz w:val="22"/>
          <w:szCs w:val="22"/>
        </w:rPr>
        <w:t>exchange rate of October</w:t>
      </w:r>
      <w:r w:rsidRPr="000556E7">
        <w:rPr>
          <w:sz w:val="22"/>
          <w:szCs w:val="22"/>
        </w:rPr>
        <w:t xml:space="preserve"> 2024)</w:t>
      </w:r>
      <w:r w:rsidRPr="000556E7">
        <w:rPr>
          <w:sz w:val="20"/>
          <w:lang w:val="en-GB"/>
        </w:rPr>
        <w:t xml:space="preserve"> </w:t>
      </w:r>
      <w:r w:rsidRPr="000556E7">
        <w:rPr>
          <w:sz w:val="22"/>
          <w:szCs w:val="22"/>
          <w:lang w:val="en-GB"/>
        </w:rPr>
        <w:t>including VAT</w:t>
      </w:r>
    </w:p>
    <w:p w14:paraId="6C843D95" w14:textId="77777777" w:rsidR="006F5FD0" w:rsidRPr="00B33EE6" w:rsidRDefault="000517FF">
      <w:pPr>
        <w:pStyle w:val="Blockquote"/>
        <w:jc w:val="both"/>
        <w:rPr>
          <w:sz w:val="22"/>
          <w:szCs w:val="22"/>
          <w:lang w:val="en-GB"/>
        </w:rPr>
      </w:pPr>
      <w:r>
        <w:rPr>
          <w:snapToGrid/>
          <w:sz w:val="22"/>
          <w:szCs w:val="22"/>
          <w:lang w:val="en-GB"/>
        </w:rPr>
        <w:pict w14:anchorId="21854D6C">
          <v:line id="_x0000_s1028"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Kiemels2"/>
          <w:sz w:val="28"/>
          <w:szCs w:val="28"/>
          <w:lang w:val="en-GB"/>
        </w:rPr>
        <w:lastRenderedPageBreak/>
        <w:t>CONDITIONS OF PARTICIPATION</w:t>
      </w:r>
    </w:p>
    <w:p w14:paraId="381F6A2D" w14:textId="6465CF9F" w:rsidR="00326B16" w:rsidRPr="00D97139" w:rsidRDefault="00B9793F" w:rsidP="00E80111">
      <w:pPr>
        <w:pStyle w:val="Lbjegyzetszveg"/>
        <w:ind w:firstLine="426"/>
        <w:rPr>
          <w:rStyle w:val="Kiemels2"/>
          <w:sz w:val="22"/>
          <w:szCs w:val="22"/>
          <w:lang w:val="en-GB"/>
        </w:rPr>
      </w:pPr>
      <w:r>
        <w:rPr>
          <w:rStyle w:val="Kiemels2"/>
          <w:sz w:val="22"/>
          <w:szCs w:val="22"/>
          <w:lang w:val="en-GB"/>
        </w:rPr>
        <w:t xml:space="preserve">10. </w:t>
      </w:r>
      <w:r w:rsidRPr="00D97139">
        <w:rPr>
          <w:rStyle w:val="Kiemels2"/>
          <w:sz w:val="22"/>
          <w:szCs w:val="22"/>
          <w:lang w:val="en-GB"/>
        </w:rPr>
        <w:t>Legal basis, eligibility and rules of origin</w:t>
      </w:r>
    </w:p>
    <w:p w14:paraId="6234212B" w14:textId="17FD743D" w:rsidR="00B9793F" w:rsidRPr="000517FF" w:rsidRDefault="00B9793F" w:rsidP="00E80111">
      <w:pPr>
        <w:spacing w:after="0"/>
        <w:jc w:val="both"/>
        <w:rPr>
          <w:iCs/>
          <w:sz w:val="22"/>
          <w:szCs w:val="22"/>
          <w:lang w:val="en-IE"/>
        </w:rPr>
      </w:pPr>
    </w:p>
    <w:p w14:paraId="04E947DD" w14:textId="2B1D09DE" w:rsidR="00B9793F" w:rsidRPr="000517FF"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0517FF">
        <w:rPr>
          <w:iCs/>
          <w:sz w:val="22"/>
          <w:szCs w:val="22"/>
          <w:lang w:val="en-IE"/>
        </w:rPr>
        <w:t>The legal basis of this procedure is Regulation (EU) No [</w:t>
      </w:r>
      <w:r w:rsidR="00445514" w:rsidRPr="000517FF">
        <w:rPr>
          <w:iCs/>
          <w:sz w:val="22"/>
          <w:szCs w:val="22"/>
          <w:lang w:val="en-IE"/>
        </w:rPr>
        <w:t>1529</w:t>
      </w:r>
      <w:r w:rsidRPr="000517FF">
        <w:rPr>
          <w:iCs/>
          <w:sz w:val="22"/>
          <w:szCs w:val="22"/>
          <w:lang w:val="en-IE"/>
        </w:rPr>
        <w:t>] establishing the Instrument for Pre-accession Assistance (IPA III</w:t>
      </w:r>
      <w:r w:rsidR="000517FF">
        <w:rPr>
          <w:iCs/>
          <w:sz w:val="22"/>
          <w:szCs w:val="22"/>
          <w:lang w:val="en-IE"/>
        </w:rPr>
        <w:t>)</w:t>
      </w:r>
      <w:r w:rsidRPr="000517FF">
        <w:rPr>
          <w:iCs/>
          <w:sz w:val="22"/>
          <w:szCs w:val="22"/>
          <w:lang w:val="en-IE"/>
        </w:rPr>
        <w:t xml:space="preserve">. </w:t>
      </w:r>
      <w:r w:rsidRPr="000517FF">
        <w:rPr>
          <w:iCs/>
          <w:lang w:val="en-IE"/>
        </w:rPr>
        <w:t>S</w:t>
      </w:r>
      <w:r w:rsidRPr="000517FF">
        <w:rPr>
          <w:rStyle w:val="normaltextrun"/>
          <w:sz w:val="22"/>
          <w:szCs w:val="22"/>
          <w:lang w:val="en-GB"/>
        </w:rPr>
        <w:t>ee Annex A2 of the practical guide.</w:t>
      </w:r>
    </w:p>
    <w:p w14:paraId="0476A994" w14:textId="61F94F70" w:rsidR="00B9793F" w:rsidRPr="000517FF" w:rsidRDefault="00B9793F" w:rsidP="00B9793F">
      <w:pPr>
        <w:pStyle w:val="paragraph"/>
        <w:spacing w:before="0" w:beforeAutospacing="0" w:after="0" w:afterAutospacing="0"/>
        <w:ind w:left="426"/>
        <w:jc w:val="both"/>
        <w:textAlignment w:val="baseline"/>
        <w:rPr>
          <w:iCs/>
          <w:sz w:val="22"/>
          <w:szCs w:val="22"/>
          <w:lang w:val="en-IE"/>
        </w:rPr>
      </w:pPr>
      <w:r w:rsidRPr="000517FF">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0517FF">
        <w:rPr>
          <w:iCs/>
          <w:sz w:val="22"/>
          <w:szCs w:val="22"/>
          <w:lang w:val="en-IE"/>
        </w:rPr>
        <w:t>1</w:t>
      </w:r>
      <w:r w:rsidRPr="000517FF">
        <w:rPr>
          <w:iCs/>
          <w:sz w:val="22"/>
          <w:szCs w:val="22"/>
          <w:lang w:val="en-IE"/>
        </w:rPr>
        <w:t xml:space="preserve"> of Regulation (EU) No </w:t>
      </w:r>
      <w:r w:rsidR="00445514" w:rsidRPr="000517FF">
        <w:rPr>
          <w:iCs/>
          <w:sz w:val="22"/>
          <w:szCs w:val="22"/>
          <w:lang w:val="en-IE"/>
        </w:rPr>
        <w:t>1529</w:t>
      </w:r>
      <w:r w:rsidRPr="000517FF">
        <w:rPr>
          <w:iCs/>
          <w:sz w:val="22"/>
          <w:szCs w:val="22"/>
          <w:lang w:val="en-IE"/>
        </w:rPr>
        <w:t xml:space="preserve">  establishing the Instrument for Pre-accession Assistance (IPA III). </w:t>
      </w:r>
      <w:bookmarkStart w:id="0" w:name="_GoBack"/>
      <w:bookmarkEnd w:id="0"/>
    </w:p>
    <w:p w14:paraId="21D2BECF" w14:textId="735DE773" w:rsidR="00B9793F" w:rsidRPr="00E80111" w:rsidRDefault="00B9793F" w:rsidP="00E80111">
      <w:pPr>
        <w:pStyle w:val="paragraph"/>
        <w:spacing w:before="0" w:beforeAutospacing="0" w:after="0" w:afterAutospacing="0"/>
        <w:jc w:val="both"/>
        <w:textAlignment w:val="baseline"/>
        <w:rPr>
          <w:rStyle w:val="Kiemels2"/>
          <w:rFonts w:ascii="Calibri" w:hAnsi="Calibri" w:cs="Calibri"/>
          <w:b w:val="0"/>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Kiemels2"/>
          <w:sz w:val="22"/>
          <w:szCs w:val="22"/>
          <w:lang w:val="en-GB"/>
        </w:rPr>
        <w:t>1</w:t>
      </w:r>
      <w:r w:rsidR="00632BDC" w:rsidRPr="00B33EE6">
        <w:rPr>
          <w:rStyle w:val="Kiemels2"/>
          <w:sz w:val="22"/>
          <w:szCs w:val="22"/>
          <w:lang w:val="en-GB"/>
        </w:rPr>
        <w:t>1</w:t>
      </w:r>
      <w:r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 xml:space="preserve">Number of </w:t>
      </w:r>
      <w:r w:rsidR="00632BDC" w:rsidRPr="00B33EE6">
        <w:rPr>
          <w:rStyle w:val="Kiemels2"/>
          <w:sz w:val="22"/>
          <w:szCs w:val="22"/>
          <w:lang w:val="en-GB"/>
        </w:rPr>
        <w:t>tenders</w:t>
      </w:r>
    </w:p>
    <w:p w14:paraId="519FD253" w14:textId="6107AD73" w:rsidR="00E1782A" w:rsidRPr="00E80111" w:rsidRDefault="006F5FD0" w:rsidP="00E80111">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r w:rsidR="00E1782A" w:rsidRPr="00B33EE6">
        <w:rPr>
          <w:sz w:val="22"/>
          <w:szCs w:val="22"/>
          <w:lang w:val="en-GB"/>
        </w:rPr>
        <w:t xml:space="preserve"> </w:t>
      </w:r>
    </w:p>
    <w:p w14:paraId="7B54A5E6"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1</w:t>
      </w:r>
      <w:r w:rsidR="00632BDC" w:rsidRPr="00B33EE6">
        <w:rPr>
          <w:rStyle w:val="Kiemels2"/>
          <w:sz w:val="22"/>
          <w:szCs w:val="22"/>
          <w:lang w:val="en-GB"/>
        </w:rPr>
        <w:t>2</w:t>
      </w:r>
      <w:r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1</w:t>
      </w:r>
      <w:r w:rsidR="005639EC" w:rsidRPr="00B33EE6">
        <w:rPr>
          <w:rStyle w:val="Kiemels2"/>
          <w:sz w:val="22"/>
          <w:szCs w:val="22"/>
          <w:lang w:val="en-GB"/>
        </w:rPr>
        <w:t>3</w:t>
      </w:r>
      <w:r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Sub-contracting</w:t>
      </w:r>
    </w:p>
    <w:p w14:paraId="2C010702" w14:textId="77777777" w:rsidR="00E9047D" w:rsidRPr="00B33EE6" w:rsidRDefault="006D6080" w:rsidP="00584BF4">
      <w:pPr>
        <w:ind w:left="709" w:hanging="349"/>
        <w:outlineLvl w:val="0"/>
        <w:rPr>
          <w:rStyle w:val="Kiemels"/>
          <w:i w:val="0"/>
          <w:sz w:val="22"/>
          <w:szCs w:val="22"/>
          <w:lang w:val="en-GB"/>
        </w:rPr>
      </w:pPr>
      <w:r w:rsidRPr="00B33EE6">
        <w:rPr>
          <w:rStyle w:val="Kiemels"/>
          <w:i w:val="0"/>
          <w:sz w:val="22"/>
          <w:szCs w:val="22"/>
          <w:lang w:val="en-GB"/>
        </w:rPr>
        <w:t>Subcontracting is allowed</w:t>
      </w:r>
      <w:r w:rsidR="000C1101" w:rsidRPr="00B33EE6">
        <w:rPr>
          <w:rStyle w:val="Kiemels"/>
          <w:i w:val="0"/>
          <w:sz w:val="22"/>
          <w:szCs w:val="22"/>
          <w:lang w:val="en-GB"/>
        </w:rPr>
        <w:t>.</w:t>
      </w:r>
    </w:p>
    <w:p w14:paraId="3E76976B" w14:textId="77777777" w:rsidR="006F5FD0" w:rsidRPr="00B33EE6" w:rsidRDefault="000517FF">
      <w:pPr>
        <w:keepNext/>
        <w:jc w:val="center"/>
        <w:rPr>
          <w:sz w:val="28"/>
          <w:szCs w:val="28"/>
          <w:lang w:val="en-GB"/>
        </w:rPr>
      </w:pPr>
      <w:r>
        <w:rPr>
          <w:snapToGrid/>
          <w:sz w:val="22"/>
          <w:szCs w:val="22"/>
          <w:lang w:val="en-GB"/>
        </w:rPr>
        <w:pict w14:anchorId="11F7E59B">
          <v:line id="_x0000_s1029" style="position:absolute;left:0;text-align:left;z-index:251657728" from="1.5pt,2.05pt" to="469.5pt,2.1pt" o:allowincell="f" strokecolor="#d4d4d4" strokeweight="1.75pt">
            <v:shadow on="t" origin=",32385f" offset="0,-1pt"/>
          </v:line>
        </w:pict>
      </w:r>
      <w:r w:rsidR="006F5FD0" w:rsidRPr="00B33EE6">
        <w:rPr>
          <w:rStyle w:val="Kiemels2"/>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Kiemels2"/>
          <w:sz w:val="22"/>
          <w:szCs w:val="22"/>
          <w:lang w:val="en-GB"/>
        </w:rPr>
        <w:t>1</w:t>
      </w:r>
      <w:r w:rsidR="005639EC" w:rsidRPr="00B33EE6">
        <w:rPr>
          <w:rStyle w:val="Kiemels2"/>
          <w:sz w:val="22"/>
          <w:szCs w:val="22"/>
          <w:lang w:val="en-GB"/>
        </w:rPr>
        <w:t>4</w:t>
      </w:r>
      <w:r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Provisional commencement date of the contract</w:t>
      </w:r>
    </w:p>
    <w:p w14:paraId="7C4EA8E0" w14:textId="271D923A" w:rsidR="006F5FD0" w:rsidRPr="00B33EE6" w:rsidRDefault="00E2589E" w:rsidP="00571687">
      <w:pPr>
        <w:pStyle w:val="Blockquote"/>
        <w:jc w:val="both"/>
        <w:rPr>
          <w:i/>
          <w:sz w:val="22"/>
          <w:szCs w:val="22"/>
          <w:lang w:val="en-GB"/>
        </w:rPr>
      </w:pPr>
      <w:r>
        <w:rPr>
          <w:rStyle w:val="Kiemels"/>
          <w:i w:val="0"/>
          <w:sz w:val="22"/>
          <w:szCs w:val="22"/>
          <w:lang w:val="en-GB"/>
        </w:rPr>
        <w:t>27</w:t>
      </w:r>
      <w:r w:rsidR="00D43AB5">
        <w:rPr>
          <w:rStyle w:val="Kiemels"/>
          <w:i w:val="0"/>
          <w:sz w:val="22"/>
          <w:szCs w:val="22"/>
          <w:lang w:val="en-GB"/>
        </w:rPr>
        <w:t>.11.2024</w:t>
      </w:r>
    </w:p>
    <w:p w14:paraId="70B1A4AA" w14:textId="77777777" w:rsidR="006F5FD0" w:rsidRPr="00B33EE6" w:rsidRDefault="005639EC" w:rsidP="00571687">
      <w:pPr>
        <w:ind w:left="709" w:hanging="349"/>
        <w:outlineLvl w:val="0"/>
        <w:rPr>
          <w:sz w:val="22"/>
          <w:szCs w:val="22"/>
          <w:lang w:val="en-GB"/>
        </w:rPr>
      </w:pPr>
      <w:r w:rsidRPr="00B33EE6">
        <w:rPr>
          <w:rStyle w:val="Kiemels2"/>
          <w:sz w:val="22"/>
          <w:szCs w:val="22"/>
          <w:lang w:val="en-GB"/>
        </w:rPr>
        <w:t>15</w:t>
      </w:r>
      <w:r w:rsidR="006F5FD0"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Implementation</w:t>
      </w:r>
      <w:r w:rsidR="006F5FD0" w:rsidRPr="00B33EE6">
        <w:rPr>
          <w:rStyle w:val="Kiemels2"/>
          <w:sz w:val="22"/>
          <w:szCs w:val="22"/>
          <w:lang w:val="en-GB"/>
        </w:rPr>
        <w:t xml:space="preserve"> period of </w:t>
      </w:r>
      <w:r w:rsidRPr="00B33EE6">
        <w:rPr>
          <w:rStyle w:val="Kiemels2"/>
          <w:sz w:val="22"/>
          <w:szCs w:val="22"/>
          <w:lang w:val="en-GB"/>
        </w:rPr>
        <w:t>the</w:t>
      </w:r>
      <w:r w:rsidR="00476D80" w:rsidRPr="00B33EE6">
        <w:rPr>
          <w:rStyle w:val="Kiemels2"/>
          <w:sz w:val="22"/>
          <w:szCs w:val="22"/>
          <w:lang w:val="en-GB"/>
        </w:rPr>
        <w:t xml:space="preserve"> tasks </w:t>
      </w:r>
    </w:p>
    <w:p w14:paraId="6A07015F" w14:textId="25182BB4" w:rsidR="006F5FD0" w:rsidRPr="00D43AB5" w:rsidRDefault="00D43AB5" w:rsidP="00571687">
      <w:pPr>
        <w:pStyle w:val="Blockquote"/>
        <w:jc w:val="both"/>
        <w:rPr>
          <w:sz w:val="22"/>
          <w:szCs w:val="22"/>
          <w:lang w:val="en-GB"/>
        </w:rPr>
      </w:pPr>
      <w:r w:rsidRPr="00D43AB5">
        <w:rPr>
          <w:sz w:val="22"/>
          <w:szCs w:val="22"/>
          <w:lang w:val="en-GB"/>
        </w:rPr>
        <w:t>The p</w:t>
      </w:r>
      <w:r w:rsidR="00E2589E">
        <w:rPr>
          <w:sz w:val="22"/>
          <w:szCs w:val="22"/>
          <w:lang w:val="en-GB"/>
        </w:rPr>
        <w:t>lanned start date is November 29</w:t>
      </w:r>
      <w:r w:rsidRPr="00D43AB5">
        <w:rPr>
          <w:sz w:val="22"/>
          <w:szCs w:val="22"/>
          <w:lang w:val="en-GB"/>
        </w:rPr>
        <w:t>, 2024, and the contract execution period is 2 months from th</w:t>
      </w:r>
      <w:r w:rsidR="00E2589E">
        <w:rPr>
          <w:sz w:val="22"/>
          <w:szCs w:val="22"/>
          <w:lang w:val="en-GB"/>
        </w:rPr>
        <w:t>is date for tree planting and 11</w:t>
      </w:r>
      <w:r w:rsidRPr="00D43AB5">
        <w:rPr>
          <w:sz w:val="22"/>
          <w:szCs w:val="22"/>
          <w:lang w:val="en-GB"/>
        </w:rPr>
        <w:t xml:space="preserve"> months for the entire contract.</w:t>
      </w:r>
    </w:p>
    <w:p w14:paraId="29CC7DD8" w14:textId="77777777" w:rsidR="006F5FD0" w:rsidRPr="00B33EE6" w:rsidRDefault="000517FF">
      <w:pPr>
        <w:rPr>
          <w:sz w:val="22"/>
          <w:szCs w:val="22"/>
          <w:lang w:val="en-GB"/>
        </w:rPr>
      </w:pPr>
      <w:r>
        <w:rPr>
          <w:snapToGrid/>
          <w:sz w:val="22"/>
          <w:szCs w:val="22"/>
          <w:lang w:val="en-GB"/>
        </w:rPr>
        <w:pict w14:anchorId="6E3015B7">
          <v:line id="_x0000_s1030"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Kiemels2"/>
          <w:sz w:val="28"/>
          <w:szCs w:val="28"/>
          <w:lang w:val="en-GB"/>
        </w:rPr>
        <w:t>SELECTION AND AWARD CRITERIA</w:t>
      </w:r>
    </w:p>
    <w:p w14:paraId="392C793B" w14:textId="37D53532" w:rsidR="006F5FD0" w:rsidRDefault="005639EC" w:rsidP="00584BF4">
      <w:pPr>
        <w:ind w:left="709" w:hanging="349"/>
        <w:outlineLvl w:val="0"/>
        <w:rPr>
          <w:rStyle w:val="Kiemels2"/>
          <w:sz w:val="22"/>
          <w:szCs w:val="22"/>
          <w:lang w:val="en-GB"/>
        </w:rPr>
      </w:pPr>
      <w:r w:rsidRPr="00B33EE6">
        <w:rPr>
          <w:rStyle w:val="Kiemels2"/>
          <w:sz w:val="22"/>
          <w:szCs w:val="22"/>
          <w:lang w:val="en-GB"/>
        </w:rPr>
        <w:t>16</w:t>
      </w:r>
      <w:r w:rsidR="006F5FD0" w:rsidRPr="00B33EE6">
        <w:rPr>
          <w:rStyle w:val="Kiemels2"/>
          <w:sz w:val="22"/>
          <w:szCs w:val="22"/>
          <w:lang w:val="en-GB"/>
        </w:rPr>
        <w:t xml:space="preserve">. </w:t>
      </w:r>
      <w:r w:rsidR="00584BF4" w:rsidRPr="00B33EE6">
        <w:rPr>
          <w:rStyle w:val="Kiemels2"/>
          <w:sz w:val="22"/>
          <w:szCs w:val="22"/>
          <w:lang w:val="en-GB"/>
        </w:rPr>
        <w:tab/>
      </w:r>
      <w:r w:rsidR="006F5FD0" w:rsidRPr="00B33EE6">
        <w:rPr>
          <w:rStyle w:val="Kiemels2"/>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96697A8" w14:textId="1CB0DE5F" w:rsidR="00215403" w:rsidRPr="00E80111" w:rsidRDefault="00215403" w:rsidP="00E80111">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4A3BC96C" w14:textId="262FBDA0" w:rsidR="004916FF" w:rsidRPr="00E80111" w:rsidRDefault="004916FF" w:rsidP="00E80111">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39045D5F" w:rsidR="006F5FD0" w:rsidRPr="00D12BFB" w:rsidRDefault="009C379C" w:rsidP="00F03654">
      <w:pPr>
        <w:ind w:left="284"/>
        <w:rPr>
          <w:sz w:val="22"/>
          <w:szCs w:val="22"/>
          <w:highlight w:val="lightGray"/>
          <w:lang w:val="en-GB"/>
        </w:rPr>
      </w:pPr>
      <w:r w:rsidRPr="00D12BFB">
        <w:rPr>
          <w:b/>
          <w:lang w:val="en-GB"/>
        </w:rPr>
        <w:t xml:space="preserve">- </w:t>
      </w:r>
      <w:r w:rsidR="002C4E44" w:rsidRPr="00D12BFB">
        <w:rPr>
          <w:sz w:val="22"/>
          <w:szCs w:val="22"/>
          <w:lang w:val="en-GB"/>
        </w:rPr>
        <w:t>The average annual turnover of the tenderer for that last three years must exceed 3.000.000,00 RSD.</w:t>
      </w:r>
      <w:r w:rsidRPr="00D12BFB">
        <w:rPr>
          <w:sz w:val="22"/>
          <w:szCs w:val="22"/>
          <w:lang w:val="en-GB"/>
        </w:rPr>
        <w:t xml:space="preserve">.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FE10B46" w14:textId="10E9474D" w:rsidR="00F03654" w:rsidRPr="00D12BFB" w:rsidRDefault="002C4E44" w:rsidP="002C4E44">
      <w:pPr>
        <w:pStyle w:val="Blockquote"/>
        <w:ind w:left="720" w:right="357" w:hanging="360"/>
        <w:jc w:val="both"/>
        <w:rPr>
          <w:sz w:val="22"/>
          <w:szCs w:val="22"/>
        </w:rPr>
      </w:pPr>
      <w:r w:rsidRPr="0091762D">
        <w:rPr>
          <w:sz w:val="22"/>
          <w:szCs w:val="22"/>
        </w:rPr>
        <w:t xml:space="preserve">- The tenderer will provide at least one </w:t>
      </w:r>
      <w:r w:rsidR="009E5905" w:rsidRPr="0091762D">
        <w:rPr>
          <w:sz w:val="22"/>
          <w:szCs w:val="22"/>
        </w:rPr>
        <w:t xml:space="preserve">person </w:t>
      </w:r>
      <w:r w:rsidR="0091762D">
        <w:rPr>
          <w:rStyle w:val="rynqvb"/>
          <w:lang w:val="en"/>
        </w:rPr>
        <w:t>who is experienced in the field related to the contract and is able to coordinate and execute it.</w:t>
      </w:r>
    </w:p>
    <w:p w14:paraId="05E75179" w14:textId="231A3504"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F03654">
        <w:rPr>
          <w:sz w:val="22"/>
          <w:szCs w:val="22"/>
          <w:lang w:val="en-GB"/>
        </w:rPr>
        <w:t>five</w:t>
      </w:r>
      <w:r w:rsidR="00862885" w:rsidRPr="00F03654">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7B5DDA11" w14:textId="02A1E11C" w:rsidR="002C4E44" w:rsidRPr="006F134A" w:rsidRDefault="002C4E44" w:rsidP="002C4E44">
      <w:pPr>
        <w:pStyle w:val="Blockquote"/>
        <w:tabs>
          <w:tab w:val="left" w:pos="709"/>
        </w:tabs>
        <w:jc w:val="both"/>
        <w:rPr>
          <w:color w:val="FF0000"/>
          <w:sz w:val="22"/>
          <w:szCs w:val="22"/>
        </w:rPr>
      </w:pPr>
      <w:r w:rsidRPr="00D12BFB">
        <w:rPr>
          <w:sz w:val="22"/>
          <w:szCs w:val="22"/>
          <w:lang w:val="en-GB"/>
        </w:rPr>
        <w:t xml:space="preserve">- </w:t>
      </w:r>
      <w:r w:rsidRPr="00D12BFB">
        <w:rPr>
          <w:sz w:val="22"/>
          <w:szCs w:val="22"/>
        </w:rPr>
        <w:t xml:space="preserve">Within the reference period, the tenderer completed the implementation of at least one contract in the field related to horticulture, </w:t>
      </w:r>
      <w:r w:rsidRPr="00D12BFB">
        <w:rPr>
          <w:rStyle w:val="rynqvb"/>
        </w:rPr>
        <w:t>arboriculture</w:t>
      </w:r>
      <w:r w:rsidR="00D12BFB" w:rsidRPr="00D12BFB">
        <w:rPr>
          <w:sz w:val="22"/>
          <w:szCs w:val="22"/>
        </w:rPr>
        <w:t xml:space="preserve"> or similar.</w:t>
      </w:r>
      <w:r w:rsidR="00D12BFB">
        <w:rPr>
          <w:color w:val="FF0000"/>
          <w:sz w:val="22"/>
          <w:szCs w:val="22"/>
        </w:rPr>
        <w:t xml:space="preserve"> </w:t>
      </w:r>
      <w:r w:rsidR="00D12BFB">
        <w:rPr>
          <w:rStyle w:val="rynqvb"/>
          <w:lang w:val="en"/>
        </w:rPr>
        <w:t>The amount of the presented reference must reach at least half of the amount of this contract in one sum or by presenting several references cumulatively.</w:t>
      </w:r>
    </w:p>
    <w:p w14:paraId="17376319" w14:textId="2AAC41B6" w:rsidR="002C4E44" w:rsidRDefault="002C4E44" w:rsidP="006E1BD0">
      <w:pPr>
        <w:pStyle w:val="Blockquote"/>
        <w:tabs>
          <w:tab w:val="left" w:pos="284"/>
        </w:tabs>
        <w:jc w:val="both"/>
        <w:rPr>
          <w:color w:val="FF0000"/>
          <w:sz w:val="22"/>
          <w:szCs w:val="22"/>
          <w:lang w:val="en-GB"/>
        </w:rPr>
      </w:pPr>
    </w:p>
    <w:p w14:paraId="04E0E162" w14:textId="436866AA"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Kiemels2"/>
          <w:sz w:val="22"/>
          <w:szCs w:val="22"/>
          <w:lang w:val="en-GB"/>
        </w:rPr>
        <w:t>17</w:t>
      </w:r>
      <w:r w:rsidR="006F5FD0" w:rsidRPr="00B33EE6">
        <w:rPr>
          <w:rStyle w:val="Kiemels2"/>
          <w:sz w:val="22"/>
          <w:szCs w:val="22"/>
          <w:lang w:val="en-GB"/>
        </w:rPr>
        <w:t xml:space="preserve">. </w:t>
      </w:r>
      <w:r w:rsidR="00584BF4" w:rsidRPr="00B33EE6">
        <w:rPr>
          <w:rStyle w:val="Kiemels2"/>
          <w:sz w:val="22"/>
          <w:szCs w:val="22"/>
          <w:lang w:val="en-GB"/>
        </w:rPr>
        <w:tab/>
      </w:r>
      <w:r w:rsidR="006F5FD0" w:rsidRPr="00B33EE6">
        <w:rPr>
          <w:rStyle w:val="Kiemels2"/>
          <w:sz w:val="22"/>
          <w:szCs w:val="22"/>
          <w:lang w:val="en-GB"/>
        </w:rPr>
        <w:t>Award criteria</w:t>
      </w:r>
    </w:p>
    <w:p w14:paraId="576FDB42" w14:textId="29F161A3" w:rsidR="006F5FD0" w:rsidRPr="00B33EE6" w:rsidRDefault="00F33539" w:rsidP="00DA359B">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0517FF">
      <w:pPr>
        <w:rPr>
          <w:sz w:val="22"/>
          <w:szCs w:val="22"/>
          <w:lang w:val="en-GB"/>
        </w:rPr>
      </w:pPr>
      <w:r>
        <w:rPr>
          <w:snapToGrid/>
          <w:sz w:val="22"/>
          <w:szCs w:val="22"/>
          <w:lang w:val="en-GB"/>
        </w:rPr>
        <w:pict w14:anchorId="45BE0657">
          <v:line id="_x0000_s1031"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Kiemels2"/>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Kiemels2"/>
          <w:sz w:val="22"/>
          <w:szCs w:val="22"/>
          <w:lang w:val="en-GB"/>
        </w:rPr>
        <w:t>18</w:t>
      </w:r>
      <w:r w:rsidR="006F5FD0" w:rsidRPr="00B33EE6">
        <w:rPr>
          <w:rStyle w:val="Kiemels2"/>
          <w:sz w:val="22"/>
          <w:szCs w:val="22"/>
          <w:lang w:val="en-GB"/>
        </w:rPr>
        <w:t xml:space="preserve">. </w:t>
      </w:r>
      <w:r w:rsidR="00584BF4" w:rsidRPr="00B33EE6">
        <w:rPr>
          <w:rStyle w:val="Kiemels2"/>
          <w:sz w:val="22"/>
          <w:szCs w:val="22"/>
          <w:lang w:val="en-GB"/>
        </w:rPr>
        <w:tab/>
      </w:r>
      <w:r w:rsidR="006F5FD0" w:rsidRPr="00B33EE6">
        <w:rPr>
          <w:rStyle w:val="Kiemels2"/>
          <w:sz w:val="22"/>
          <w:szCs w:val="22"/>
          <w:lang w:val="en-GB"/>
        </w:rPr>
        <w:t xml:space="preserve">Deadline for </w:t>
      </w:r>
      <w:r w:rsidR="0013314C">
        <w:rPr>
          <w:rStyle w:val="Kiemels2"/>
          <w:sz w:val="22"/>
          <w:szCs w:val="22"/>
          <w:lang w:val="en-GB"/>
        </w:rPr>
        <w:t xml:space="preserve">submission </w:t>
      </w:r>
      <w:r w:rsidR="006F5FD0" w:rsidRPr="00B33EE6">
        <w:rPr>
          <w:rStyle w:val="Kiemels2"/>
          <w:sz w:val="22"/>
          <w:szCs w:val="22"/>
          <w:lang w:val="en-GB"/>
        </w:rPr>
        <w:t xml:space="preserve">of </w:t>
      </w:r>
      <w:r w:rsidRPr="00B33EE6">
        <w:rPr>
          <w:rStyle w:val="Kiemels2"/>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Kiemels"/>
          <w:i w:val="0"/>
          <w:sz w:val="22"/>
          <w:szCs w:val="22"/>
          <w:lang w:val="en-GB"/>
        </w:rPr>
        <w:t xml:space="preserve">The deadline for </w:t>
      </w:r>
      <w:r w:rsidR="0013314C">
        <w:rPr>
          <w:rStyle w:val="Kiemels"/>
          <w:i w:val="0"/>
          <w:sz w:val="22"/>
          <w:szCs w:val="22"/>
          <w:lang w:val="en-GB"/>
        </w:rPr>
        <w:t xml:space="preserve">submission </w:t>
      </w:r>
      <w:r w:rsidRPr="00B33EE6">
        <w:rPr>
          <w:rStyle w:val="Kiemels"/>
          <w:i w:val="0"/>
          <w:sz w:val="22"/>
          <w:szCs w:val="22"/>
          <w:lang w:val="en-GB"/>
        </w:rPr>
        <w:t xml:space="preserve">of tenders is specified in point 8 of the </w:t>
      </w:r>
      <w:r w:rsidR="00881C2D">
        <w:rPr>
          <w:rStyle w:val="Kiemels"/>
          <w:i w:val="0"/>
          <w:sz w:val="22"/>
          <w:szCs w:val="22"/>
          <w:lang w:val="en-GB"/>
        </w:rPr>
        <w:t>i</w:t>
      </w:r>
      <w:r w:rsidRPr="00B33EE6">
        <w:rPr>
          <w:rStyle w:val="Kiemels"/>
          <w:i w:val="0"/>
          <w:sz w:val="22"/>
          <w:szCs w:val="22"/>
          <w:lang w:val="en-GB"/>
        </w:rPr>
        <w:t xml:space="preserve">nstruction to </w:t>
      </w:r>
      <w:r w:rsidR="00881C2D">
        <w:rPr>
          <w:rStyle w:val="Kiemels"/>
          <w:i w:val="0"/>
          <w:sz w:val="22"/>
          <w:szCs w:val="22"/>
          <w:lang w:val="en-GB"/>
        </w:rPr>
        <w:t>t</w:t>
      </w:r>
      <w:r w:rsidRPr="00B33EE6">
        <w:rPr>
          <w:rStyle w:val="Kiemels"/>
          <w:i w:val="0"/>
          <w:sz w:val="22"/>
          <w:szCs w:val="22"/>
          <w:lang w:val="en-GB"/>
        </w:rPr>
        <w:t>enderers.</w:t>
      </w:r>
      <w:r w:rsidRPr="00B33EE6" w:rsidDel="00994EA3">
        <w:rPr>
          <w:rStyle w:val="Kiemel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Kiemels2"/>
          <w:sz w:val="22"/>
          <w:szCs w:val="22"/>
          <w:lang w:val="en-GB"/>
        </w:rPr>
        <w:t>19</w:t>
      </w:r>
      <w:r w:rsidR="006F5FD0"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 xml:space="preserve">Tender </w:t>
      </w:r>
      <w:r w:rsidR="006F5FD0" w:rsidRPr="00B33EE6">
        <w:rPr>
          <w:rStyle w:val="Kiemels2"/>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Kiemels2"/>
          <w:b w:val="0"/>
          <w:sz w:val="22"/>
          <w:szCs w:val="22"/>
          <w:lang w:val="en-GB"/>
        </w:rPr>
        <w:t>Tenders</w:t>
      </w:r>
      <w:r w:rsidR="006F5FD0" w:rsidRPr="00B33EE6">
        <w:rPr>
          <w:rStyle w:val="Kiemels2"/>
          <w:b w:val="0"/>
          <w:sz w:val="22"/>
          <w:szCs w:val="22"/>
          <w:lang w:val="en-GB"/>
        </w:rPr>
        <w:t xml:space="preserve"> must be submitted using the standard </w:t>
      </w:r>
      <w:r w:rsidRPr="00B33EE6">
        <w:rPr>
          <w:rStyle w:val="Kiemels2"/>
          <w:b w:val="0"/>
          <w:sz w:val="22"/>
          <w:szCs w:val="22"/>
          <w:lang w:val="en-GB"/>
        </w:rPr>
        <w:t>tender</w:t>
      </w:r>
      <w:r w:rsidR="006F5FD0" w:rsidRPr="00B33EE6">
        <w:rPr>
          <w:rStyle w:val="Kiemels2"/>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iperhivatkozs"/>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0517FF" w:rsidP="004D5EDB">
      <w:pPr>
        <w:pStyle w:val="Blockquote"/>
        <w:jc w:val="both"/>
        <w:rPr>
          <w:sz w:val="22"/>
          <w:szCs w:val="22"/>
          <w:lang w:val="en-GB"/>
        </w:rPr>
      </w:pPr>
      <w:hyperlink r:id="rId9" w:anchor="Annexes-AnnexesA(Ch.2):General" w:history="1">
        <w:r w:rsidR="00323016" w:rsidRPr="00C14D56">
          <w:rPr>
            <w:rStyle w:val="Hiperhivatkozs"/>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Kiemels2"/>
          <w:sz w:val="22"/>
          <w:szCs w:val="22"/>
          <w:lang w:val="en-GB"/>
        </w:rPr>
        <w:t>2</w:t>
      </w:r>
      <w:r w:rsidR="006714ED" w:rsidRPr="00B33EE6">
        <w:rPr>
          <w:rStyle w:val="Kiemels2"/>
          <w:sz w:val="22"/>
          <w:szCs w:val="22"/>
          <w:lang w:val="en-GB"/>
        </w:rPr>
        <w:t>0</w:t>
      </w:r>
      <w:r w:rsidRPr="00B33EE6">
        <w:rPr>
          <w:rStyle w:val="Kiemels2"/>
          <w:sz w:val="22"/>
          <w:szCs w:val="22"/>
          <w:lang w:val="en-GB"/>
        </w:rPr>
        <w:t xml:space="preserve">. </w:t>
      </w:r>
      <w:r w:rsidR="00584BF4" w:rsidRPr="00B33EE6">
        <w:rPr>
          <w:rStyle w:val="Kiemels2"/>
          <w:sz w:val="22"/>
          <w:szCs w:val="22"/>
          <w:lang w:val="en-GB"/>
        </w:rPr>
        <w:tab/>
      </w:r>
      <w:r w:rsidRPr="00B33EE6">
        <w:rPr>
          <w:rStyle w:val="Kiemels2"/>
          <w:sz w:val="22"/>
          <w:szCs w:val="22"/>
          <w:lang w:val="en-GB"/>
        </w:rPr>
        <w:t xml:space="preserve">How </w:t>
      </w:r>
      <w:r w:rsidR="006714ED" w:rsidRPr="00B33EE6">
        <w:rPr>
          <w:rStyle w:val="Kiemels2"/>
          <w:sz w:val="22"/>
          <w:szCs w:val="22"/>
          <w:lang w:val="en-GB"/>
        </w:rPr>
        <w:t>tenders</w:t>
      </w:r>
      <w:r w:rsidRPr="00B33EE6">
        <w:rPr>
          <w:rStyle w:val="Kiemels2"/>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Kiemels2"/>
          <w:b w:val="0"/>
          <w:sz w:val="22"/>
          <w:szCs w:val="22"/>
          <w:lang w:val="en-GB"/>
        </w:rPr>
      </w:pPr>
      <w:r w:rsidRPr="00B33EE6">
        <w:rPr>
          <w:rStyle w:val="Kiemels2"/>
          <w:b w:val="0"/>
          <w:sz w:val="22"/>
          <w:szCs w:val="22"/>
          <w:lang w:val="en-GB"/>
        </w:rPr>
        <w:t>Tenders</w:t>
      </w:r>
      <w:r w:rsidR="006F5FD0" w:rsidRPr="00B33EE6">
        <w:rPr>
          <w:rStyle w:val="Kiemels2"/>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Kiemels2"/>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Kiemels2"/>
          <w:sz w:val="22"/>
          <w:szCs w:val="22"/>
          <w:lang w:val="en-GB"/>
        </w:rPr>
        <w:t>2</w:t>
      </w:r>
      <w:r w:rsidR="006714ED" w:rsidRPr="00B33EE6">
        <w:rPr>
          <w:rStyle w:val="Kiemels2"/>
          <w:sz w:val="22"/>
          <w:szCs w:val="22"/>
          <w:lang w:val="en-GB"/>
        </w:rPr>
        <w:t>1</w:t>
      </w:r>
      <w:r w:rsidRPr="00B33EE6">
        <w:rPr>
          <w:rStyle w:val="Kiemels2"/>
          <w:sz w:val="22"/>
          <w:szCs w:val="22"/>
          <w:lang w:val="en-GB"/>
        </w:rPr>
        <w:t>.</w:t>
      </w:r>
      <w:r w:rsidR="00584BF4" w:rsidRPr="00B33EE6">
        <w:rPr>
          <w:rStyle w:val="Kiemels2"/>
          <w:sz w:val="22"/>
          <w:szCs w:val="22"/>
          <w:lang w:val="en-GB"/>
        </w:rPr>
        <w:tab/>
      </w:r>
      <w:r w:rsidRPr="00B33EE6">
        <w:rPr>
          <w:rStyle w:val="Kiemels2"/>
          <w:sz w:val="22"/>
          <w:szCs w:val="22"/>
          <w:lang w:val="en-GB"/>
        </w:rPr>
        <w:t xml:space="preserve">Alteration or withdrawal of </w:t>
      </w:r>
      <w:r w:rsidR="006714ED" w:rsidRPr="00B33EE6">
        <w:rPr>
          <w:rStyle w:val="Kiemels2"/>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Kiemels2"/>
          <w:sz w:val="22"/>
          <w:szCs w:val="22"/>
          <w:lang w:val="en-GB"/>
        </w:rPr>
        <w:t>2</w:t>
      </w:r>
      <w:r w:rsidR="006714ED" w:rsidRPr="00B33EE6">
        <w:rPr>
          <w:rStyle w:val="Kiemels2"/>
          <w:sz w:val="22"/>
          <w:szCs w:val="22"/>
          <w:lang w:val="en-GB"/>
        </w:rPr>
        <w:t>2</w:t>
      </w:r>
      <w:r w:rsidR="006F5FD0" w:rsidRPr="00B33EE6">
        <w:rPr>
          <w:rStyle w:val="Kiemels2"/>
          <w:sz w:val="22"/>
          <w:szCs w:val="22"/>
          <w:lang w:val="en-GB"/>
        </w:rPr>
        <w:t xml:space="preserve">. </w:t>
      </w:r>
      <w:r w:rsidR="00584BF4" w:rsidRPr="00B33EE6">
        <w:rPr>
          <w:rStyle w:val="Kiemels2"/>
          <w:sz w:val="22"/>
          <w:szCs w:val="22"/>
          <w:lang w:val="en-GB"/>
        </w:rPr>
        <w:tab/>
      </w:r>
      <w:r w:rsidR="006F5FD0" w:rsidRPr="00B33EE6">
        <w:rPr>
          <w:rStyle w:val="Kiemels2"/>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Kiemel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196C3E9E"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in </w:t>
      </w:r>
      <w:r w:rsidR="00E80111" w:rsidRPr="00E80111">
        <w:rPr>
          <w:lang w:val="en-GB"/>
        </w:rPr>
        <w:t xml:space="preserve">RSD. </w:t>
      </w:r>
      <w:r>
        <w:rPr>
          <w:lang w:val="en-GB"/>
        </w:rPr>
        <w:t xml:space="preserve">If applicable, where a candidate refers to amounts originally expressed in a different currency, the conversion to </w:t>
      </w:r>
      <w:r w:rsidR="00E80111" w:rsidRPr="00E80111">
        <w:rPr>
          <w:lang w:val="en-GB"/>
        </w:rPr>
        <w:t>RSD</w:t>
      </w:r>
      <w:r>
        <w:rPr>
          <w:lang w:val="en-GB"/>
        </w:rPr>
        <w:t xml:space="preserve"> shall be made in accordance with</w:t>
      </w:r>
      <w:r w:rsidR="00DA359B">
        <w:rPr>
          <w:lang w:val="en-GB"/>
        </w:rPr>
        <w:t xml:space="preserve"> the InforEuro exchange rate of October 2024</w:t>
      </w:r>
      <w:r w:rsidR="00E80111">
        <w:rPr>
          <w:lang w:val="en-GB"/>
        </w:rPr>
        <w:t xml:space="preserve">, </w:t>
      </w:r>
      <w:r>
        <w:rPr>
          <w:lang w:val="en-GB"/>
        </w:rPr>
        <w:t xml:space="preserve">which can be found at the following address: </w:t>
      </w:r>
      <w:hyperlink r:id="rId10" w:history="1">
        <w:r w:rsidRPr="00AB6029">
          <w:rPr>
            <w:rStyle w:val="Hiperhivatkozs"/>
            <w:lang w:val="en-GB"/>
          </w:rPr>
          <w:t>http://ec.europa.eu/budget/graphs/inforeuro.html</w:t>
        </w:r>
      </w:hyperlink>
      <w:r>
        <w:rPr>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862ED" w14:textId="77777777" w:rsidR="009A38DE" w:rsidRDefault="009A38DE">
      <w:r>
        <w:separator/>
      </w:r>
    </w:p>
  </w:endnote>
  <w:endnote w:type="continuationSeparator" w:id="0">
    <w:p w14:paraId="303EBCC4" w14:textId="77777777"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C7D1" w14:textId="77777777" w:rsidR="0038795F" w:rsidRDefault="0038795F">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1C09D6DD" w:rsidR="00EF0A8C" w:rsidRPr="00B33EE6" w:rsidRDefault="003670BA" w:rsidP="00F9055E">
    <w:pPr>
      <w:pStyle w:val="llb"/>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Oldalszm"/>
        <w:sz w:val="18"/>
        <w:szCs w:val="18"/>
        <w:lang w:val="en-GB"/>
      </w:rPr>
      <w:fldChar w:fldCharType="begin"/>
    </w:r>
    <w:r w:rsidR="00EF0A8C" w:rsidRPr="00B33EE6">
      <w:rPr>
        <w:rStyle w:val="Oldalszm"/>
        <w:sz w:val="18"/>
        <w:szCs w:val="18"/>
        <w:lang w:val="en-GB"/>
      </w:rPr>
      <w:instrText xml:space="preserve"> PAGE </w:instrText>
    </w:r>
    <w:r w:rsidR="00EF0A8C" w:rsidRPr="00B33EE6">
      <w:rPr>
        <w:rStyle w:val="Oldalszm"/>
        <w:sz w:val="18"/>
        <w:szCs w:val="18"/>
        <w:lang w:val="en-GB"/>
      </w:rPr>
      <w:fldChar w:fldCharType="separate"/>
    </w:r>
    <w:r w:rsidR="000517FF">
      <w:rPr>
        <w:rStyle w:val="Oldalszm"/>
        <w:noProof/>
        <w:sz w:val="18"/>
        <w:szCs w:val="18"/>
        <w:lang w:val="en-GB"/>
      </w:rPr>
      <w:t>1</w:t>
    </w:r>
    <w:r w:rsidR="00EF0A8C" w:rsidRPr="00B33EE6">
      <w:rPr>
        <w:rStyle w:val="Oldalszm"/>
        <w:sz w:val="18"/>
        <w:szCs w:val="18"/>
        <w:lang w:val="en-GB"/>
      </w:rPr>
      <w:fldChar w:fldCharType="end"/>
    </w:r>
    <w:r w:rsidR="00B33EE6" w:rsidRPr="00B33EE6">
      <w:rPr>
        <w:rStyle w:val="Oldalszm"/>
        <w:sz w:val="18"/>
        <w:szCs w:val="18"/>
        <w:lang w:val="en-GB"/>
      </w:rPr>
      <w:t xml:space="preserve"> of </w:t>
    </w:r>
    <w:r w:rsidR="00B33EE6" w:rsidRPr="00B33EE6">
      <w:rPr>
        <w:rStyle w:val="Oldalszm"/>
        <w:sz w:val="18"/>
        <w:szCs w:val="18"/>
        <w:lang w:val="en-GB"/>
      </w:rPr>
      <w:fldChar w:fldCharType="begin"/>
    </w:r>
    <w:r w:rsidR="00B33EE6" w:rsidRPr="00B33EE6">
      <w:rPr>
        <w:rStyle w:val="Oldalszm"/>
        <w:sz w:val="18"/>
        <w:szCs w:val="18"/>
        <w:lang w:val="en-GB"/>
      </w:rPr>
      <w:instrText xml:space="preserve"> NUMPAGES   \* MERGEFORMAT </w:instrText>
    </w:r>
    <w:r w:rsidR="00B33EE6" w:rsidRPr="00B33EE6">
      <w:rPr>
        <w:rStyle w:val="Oldalszm"/>
        <w:sz w:val="18"/>
        <w:szCs w:val="18"/>
        <w:lang w:val="en-GB"/>
      </w:rPr>
      <w:fldChar w:fldCharType="separate"/>
    </w:r>
    <w:r w:rsidR="000517FF">
      <w:rPr>
        <w:rStyle w:val="Oldalszm"/>
        <w:noProof/>
        <w:sz w:val="18"/>
        <w:szCs w:val="18"/>
        <w:lang w:val="en-GB"/>
      </w:rPr>
      <w:t>5</w:t>
    </w:r>
    <w:r w:rsidR="00B33EE6" w:rsidRPr="00B33EE6">
      <w:rPr>
        <w:rStyle w:val="Oldalszm"/>
        <w:sz w:val="18"/>
        <w:szCs w:val="18"/>
        <w:lang w:val="en-GB"/>
      </w:rPr>
      <w:fldChar w:fldCharType="end"/>
    </w:r>
  </w:p>
  <w:p w14:paraId="77551F46" w14:textId="77777777" w:rsidR="00EF0A8C" w:rsidRPr="00B33EE6" w:rsidRDefault="00EF0A8C" w:rsidP="007727F3">
    <w:pPr>
      <w:pStyle w:val="llb"/>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AC99A" w14:textId="77777777" w:rsidR="0038795F" w:rsidRDefault="0038795F">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D93C4" w14:textId="77777777" w:rsidR="009A38DE" w:rsidRDefault="009A38DE">
      <w:r>
        <w:separator/>
      </w:r>
    </w:p>
  </w:footnote>
  <w:footnote w:type="continuationSeparator" w:id="0">
    <w:p w14:paraId="1501AB84" w14:textId="77777777" w:rsidR="009A38DE" w:rsidRDefault="009A38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67940" w14:textId="77777777" w:rsidR="0038795F" w:rsidRDefault="0038795F">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2B94" w14:textId="77777777" w:rsidR="0038795F" w:rsidRDefault="0038795F">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EEE1" w14:textId="77777777" w:rsidR="0038795F" w:rsidRDefault="0038795F">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95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7FF"/>
    <w:rsid w:val="00051D1D"/>
    <w:rsid w:val="000556E7"/>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042A"/>
    <w:rsid w:val="002753AD"/>
    <w:rsid w:val="002B2145"/>
    <w:rsid w:val="002C4E44"/>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51A2"/>
    <w:rsid w:val="003861D9"/>
    <w:rsid w:val="0038633F"/>
    <w:rsid w:val="00386E96"/>
    <w:rsid w:val="0038795F"/>
    <w:rsid w:val="0038796E"/>
    <w:rsid w:val="0039147E"/>
    <w:rsid w:val="0039347D"/>
    <w:rsid w:val="003947E7"/>
    <w:rsid w:val="00397073"/>
    <w:rsid w:val="003A4357"/>
    <w:rsid w:val="003B1B35"/>
    <w:rsid w:val="003C0359"/>
    <w:rsid w:val="003C1515"/>
    <w:rsid w:val="003D16FB"/>
    <w:rsid w:val="003D1931"/>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238C"/>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221B3"/>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4876"/>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1762D"/>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C379C"/>
    <w:rsid w:val="009E5905"/>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C5CF0"/>
    <w:rsid w:val="00CD765A"/>
    <w:rsid w:val="00CE49A1"/>
    <w:rsid w:val="00CF36D7"/>
    <w:rsid w:val="00CF759C"/>
    <w:rsid w:val="00D00216"/>
    <w:rsid w:val="00D011CD"/>
    <w:rsid w:val="00D12BFB"/>
    <w:rsid w:val="00D14A9D"/>
    <w:rsid w:val="00D17A30"/>
    <w:rsid w:val="00D225CC"/>
    <w:rsid w:val="00D22682"/>
    <w:rsid w:val="00D240C3"/>
    <w:rsid w:val="00D2786B"/>
    <w:rsid w:val="00D32849"/>
    <w:rsid w:val="00D33DD9"/>
    <w:rsid w:val="00D434A7"/>
    <w:rsid w:val="00D43AB5"/>
    <w:rsid w:val="00D46724"/>
    <w:rsid w:val="00D517A4"/>
    <w:rsid w:val="00D51C7E"/>
    <w:rsid w:val="00D549F4"/>
    <w:rsid w:val="00D64101"/>
    <w:rsid w:val="00D8773C"/>
    <w:rsid w:val="00D93082"/>
    <w:rsid w:val="00D97139"/>
    <w:rsid w:val="00DA0ABA"/>
    <w:rsid w:val="00DA28BE"/>
    <w:rsid w:val="00DA359B"/>
    <w:rsid w:val="00DC0253"/>
    <w:rsid w:val="00DC4F70"/>
    <w:rsid w:val="00DC753D"/>
    <w:rsid w:val="00DD0CD4"/>
    <w:rsid w:val="00DF04F0"/>
    <w:rsid w:val="00E147D3"/>
    <w:rsid w:val="00E1782A"/>
    <w:rsid w:val="00E17CCF"/>
    <w:rsid w:val="00E21BC3"/>
    <w:rsid w:val="00E23A94"/>
    <w:rsid w:val="00E2589E"/>
    <w:rsid w:val="00E30BB5"/>
    <w:rsid w:val="00E31447"/>
    <w:rsid w:val="00E3628C"/>
    <w:rsid w:val="00E422A2"/>
    <w:rsid w:val="00E44018"/>
    <w:rsid w:val="00E5220B"/>
    <w:rsid w:val="00E6172B"/>
    <w:rsid w:val="00E66A55"/>
    <w:rsid w:val="00E713DA"/>
    <w:rsid w:val="00E80111"/>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3654"/>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widowControl w:val="0"/>
      <w:spacing w:before="100" w:after="100"/>
    </w:pPr>
    <w:rPr>
      <w:snapToGrid w:val="0"/>
      <w:sz w:val="24"/>
      <w:lang w:val="en-US" w:eastAsia="en-US"/>
    </w:rPr>
  </w:style>
  <w:style w:type="paragraph" w:styleId="Cmsor2">
    <w:name w:val="heading 2"/>
    <w:basedOn w:val="Norml"/>
    <w:next w:val="Norml"/>
    <w:qFormat/>
    <w:rsid w:val="007D6292"/>
    <w:pPr>
      <w:keepNext/>
      <w:widowControl/>
      <w:spacing w:before="120" w:after="120"/>
      <w:outlineLvl w:val="1"/>
    </w:pPr>
    <w:rPr>
      <w:rFonts w:ascii="Arial" w:hAnsi="Arial"/>
      <w:sz w:val="20"/>
      <w:lang w:val="fr-BE"/>
    </w:rPr>
  </w:style>
  <w:style w:type="paragraph" w:styleId="Cmsor4">
    <w:name w:val="heading 4"/>
    <w:basedOn w:val="Norml"/>
    <w:next w:val="Norml"/>
    <w:link w:val="Cmsor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initionTerm">
    <w:name w:val="Definition Term"/>
    <w:basedOn w:val="Norml"/>
    <w:next w:val="DefinitionList"/>
    <w:pPr>
      <w:spacing w:before="0" w:after="0"/>
    </w:pPr>
  </w:style>
  <w:style w:type="paragraph" w:customStyle="1" w:styleId="DefinitionList">
    <w:name w:val="Definition List"/>
    <w:basedOn w:val="Norml"/>
    <w:next w:val="DefinitionTerm"/>
    <w:pPr>
      <w:spacing w:before="0" w:after="0"/>
      <w:ind w:left="360"/>
    </w:pPr>
  </w:style>
  <w:style w:type="character" w:customStyle="1" w:styleId="Definition">
    <w:name w:val="Definition"/>
    <w:rPr>
      <w:i/>
    </w:rPr>
  </w:style>
  <w:style w:type="paragraph" w:customStyle="1" w:styleId="H1">
    <w:name w:val="H1"/>
    <w:basedOn w:val="Norml"/>
    <w:next w:val="Norml"/>
    <w:pPr>
      <w:keepNext/>
      <w:outlineLvl w:val="1"/>
    </w:pPr>
    <w:rPr>
      <w:b/>
      <w:kern w:val="36"/>
      <w:sz w:val="48"/>
    </w:rPr>
  </w:style>
  <w:style w:type="paragraph" w:customStyle="1" w:styleId="H2">
    <w:name w:val="H2"/>
    <w:basedOn w:val="Norml"/>
    <w:next w:val="Norml"/>
    <w:pPr>
      <w:keepNext/>
      <w:outlineLvl w:val="2"/>
    </w:pPr>
    <w:rPr>
      <w:b/>
      <w:sz w:val="36"/>
    </w:rPr>
  </w:style>
  <w:style w:type="paragraph" w:customStyle="1" w:styleId="H3">
    <w:name w:val="H3"/>
    <w:basedOn w:val="Norml"/>
    <w:next w:val="Norml"/>
    <w:pPr>
      <w:keepNext/>
      <w:outlineLvl w:val="3"/>
    </w:pPr>
    <w:rPr>
      <w:b/>
      <w:sz w:val="28"/>
    </w:rPr>
  </w:style>
  <w:style w:type="paragraph" w:customStyle="1" w:styleId="H4">
    <w:name w:val="H4"/>
    <w:basedOn w:val="Norml"/>
    <w:next w:val="Norml"/>
    <w:pPr>
      <w:keepNext/>
      <w:outlineLvl w:val="4"/>
    </w:pPr>
    <w:rPr>
      <w:b/>
    </w:rPr>
  </w:style>
  <w:style w:type="paragraph" w:customStyle="1" w:styleId="H5">
    <w:name w:val="H5"/>
    <w:basedOn w:val="Norml"/>
    <w:next w:val="Norml"/>
    <w:pPr>
      <w:keepNext/>
      <w:outlineLvl w:val="5"/>
    </w:pPr>
    <w:rPr>
      <w:b/>
      <w:sz w:val="20"/>
    </w:rPr>
  </w:style>
  <w:style w:type="paragraph" w:customStyle="1" w:styleId="H6">
    <w:name w:val="H6"/>
    <w:basedOn w:val="Norml"/>
    <w:next w:val="Norml"/>
    <w:pPr>
      <w:keepNext/>
      <w:outlineLvl w:val="6"/>
    </w:pPr>
    <w:rPr>
      <w:b/>
      <w:sz w:val="16"/>
    </w:rPr>
  </w:style>
  <w:style w:type="paragraph" w:customStyle="1" w:styleId="Address">
    <w:name w:val="Address"/>
    <w:basedOn w:val="Norml"/>
    <w:next w:val="Norml"/>
    <w:pPr>
      <w:spacing w:before="0" w:after="0"/>
    </w:pPr>
    <w:rPr>
      <w:i/>
    </w:rPr>
  </w:style>
  <w:style w:type="paragraph" w:customStyle="1" w:styleId="Blockquote">
    <w:name w:val="Blockquote"/>
    <w:basedOn w:val="Norm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Kiemels">
    <w:name w:val="Emphasis"/>
    <w:uiPriority w:val="20"/>
    <w:qFormat/>
    <w:rPr>
      <w:i/>
    </w:rPr>
  </w:style>
  <w:style w:type="character" w:styleId="Hiperhivatkozs">
    <w:name w:val="Hyperlink"/>
    <w:rPr>
      <w:color w:val="0000FF"/>
      <w:u w:val="single"/>
    </w:rPr>
  </w:style>
  <w:style w:type="character" w:styleId="Mrltotthiperhivatkozs">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Akrdvalja">
    <w:name w:val="HTML Bottom of Form"/>
    <w:next w:val="Norml"/>
    <w:hidden/>
    <w:pPr>
      <w:widowControl w:val="0"/>
      <w:pBdr>
        <w:top w:val="double" w:sz="2" w:space="0" w:color="000000"/>
      </w:pBdr>
      <w:jc w:val="center"/>
    </w:pPr>
    <w:rPr>
      <w:rFonts w:ascii="Arial" w:hAnsi="Arial"/>
      <w:snapToGrid w:val="0"/>
      <w:vanish/>
      <w:sz w:val="16"/>
      <w:lang w:val="en-US" w:eastAsia="en-US"/>
    </w:rPr>
  </w:style>
  <w:style w:type="paragraph" w:styleId="z-Akrdvteteje">
    <w:name w:val="HTML Top of Form"/>
    <w:next w:val="Norm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Kiemels2">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kumentumtrkp">
    <w:name w:val="Document Map"/>
    <w:basedOn w:val="Norml"/>
    <w:semiHidden/>
    <w:pPr>
      <w:shd w:val="clear" w:color="auto" w:fill="000080"/>
    </w:pPr>
    <w:rPr>
      <w:rFonts w:ascii="Tahoma" w:hAnsi="Tahoma"/>
    </w:rPr>
  </w:style>
  <w:style w:type="paragraph" w:styleId="lfej">
    <w:name w:val="header"/>
    <w:basedOn w:val="Norml"/>
    <w:pPr>
      <w:tabs>
        <w:tab w:val="center" w:pos="4320"/>
        <w:tab w:val="right" w:pos="8640"/>
      </w:tabs>
    </w:pPr>
  </w:style>
  <w:style w:type="paragraph" w:styleId="llb">
    <w:name w:val="footer"/>
    <w:basedOn w:val="Norml"/>
    <w:link w:val="llbChar"/>
    <w:pPr>
      <w:tabs>
        <w:tab w:val="center" w:pos="4320"/>
        <w:tab w:val="right" w:pos="8640"/>
      </w:tabs>
    </w:pPr>
  </w:style>
  <w:style w:type="character" w:styleId="Oldalszm">
    <w:name w:val="page number"/>
    <w:basedOn w:val="Bekezdsalapbettpusa"/>
    <w:rsid w:val="007F095B"/>
  </w:style>
  <w:style w:type="paragraph" w:styleId="Szvegtrzs3">
    <w:name w:val="Body Text 3"/>
    <w:basedOn w:val="Norm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Lbjegyzetszveg">
    <w:name w:val="footnote text"/>
    <w:basedOn w:val="Norml"/>
    <w:link w:val="LbjegyzetszvegChar"/>
    <w:uiPriority w:val="99"/>
    <w:rsid w:val="001951FE"/>
    <w:rPr>
      <w:sz w:val="20"/>
    </w:rPr>
  </w:style>
  <w:style w:type="character" w:styleId="Lbjegyzet-hivatkozs">
    <w:name w:val="footnote reference"/>
    <w:uiPriority w:val="99"/>
    <w:qFormat/>
    <w:rsid w:val="001951FE"/>
    <w:rPr>
      <w:vertAlign w:val="superscript"/>
    </w:rPr>
  </w:style>
  <w:style w:type="character" w:customStyle="1" w:styleId="llbChar">
    <w:name w:val="Élőláb Char"/>
    <w:link w:val="llb"/>
    <w:rsid w:val="007727F3"/>
    <w:rPr>
      <w:snapToGrid w:val="0"/>
      <w:sz w:val="24"/>
      <w:lang w:val="en-US" w:eastAsia="en-US"/>
    </w:rPr>
  </w:style>
  <w:style w:type="paragraph" w:styleId="Buborkszveg">
    <w:name w:val="Balloon Text"/>
    <w:basedOn w:val="Norml"/>
    <w:link w:val="BuborkszvegChar"/>
    <w:rsid w:val="00D240C3"/>
    <w:pPr>
      <w:spacing w:before="0" w:after="0"/>
    </w:pPr>
    <w:rPr>
      <w:rFonts w:ascii="Tahoma" w:hAnsi="Tahoma" w:cs="Tahoma"/>
      <w:sz w:val="16"/>
      <w:szCs w:val="16"/>
    </w:rPr>
  </w:style>
  <w:style w:type="character" w:customStyle="1" w:styleId="BuborkszvegChar">
    <w:name w:val="Buborékszöveg Char"/>
    <w:link w:val="Buborkszveg"/>
    <w:rsid w:val="00D240C3"/>
    <w:rPr>
      <w:rFonts w:ascii="Tahoma" w:hAnsi="Tahoma" w:cs="Tahoma"/>
      <w:snapToGrid w:val="0"/>
      <w:sz w:val="16"/>
      <w:szCs w:val="16"/>
      <w:lang w:val="en-US" w:eastAsia="en-US"/>
    </w:rPr>
  </w:style>
  <w:style w:type="character" w:styleId="Jegyzethivatkozs">
    <w:name w:val="annotation reference"/>
    <w:rsid w:val="009B69BE"/>
    <w:rPr>
      <w:sz w:val="16"/>
      <w:szCs w:val="16"/>
    </w:rPr>
  </w:style>
  <w:style w:type="paragraph" w:styleId="Jegyzetszveg">
    <w:name w:val="annotation text"/>
    <w:basedOn w:val="Norml"/>
    <w:link w:val="JegyzetszvegChar"/>
    <w:rsid w:val="009B69BE"/>
    <w:rPr>
      <w:sz w:val="20"/>
    </w:rPr>
  </w:style>
  <w:style w:type="character" w:customStyle="1" w:styleId="JegyzetszvegChar">
    <w:name w:val="Jegyzetszöveg Char"/>
    <w:link w:val="Jegyzetszveg"/>
    <w:rsid w:val="009B69BE"/>
    <w:rPr>
      <w:snapToGrid w:val="0"/>
      <w:lang w:val="en-US" w:eastAsia="en-US"/>
    </w:rPr>
  </w:style>
  <w:style w:type="paragraph" w:styleId="Megjegyzstrgya">
    <w:name w:val="annotation subject"/>
    <w:basedOn w:val="Jegyzetszveg"/>
    <w:next w:val="Jegyzetszveg"/>
    <w:link w:val="MegjegyzstrgyaChar"/>
    <w:rsid w:val="009B69BE"/>
    <w:rPr>
      <w:b/>
      <w:bCs/>
    </w:rPr>
  </w:style>
  <w:style w:type="character" w:customStyle="1" w:styleId="MegjegyzstrgyaChar">
    <w:name w:val="Megjegyzés tárgya Char"/>
    <w:link w:val="Megjegyzstrgya"/>
    <w:rsid w:val="009B69BE"/>
    <w:rPr>
      <w:b/>
      <w:bCs/>
      <w:snapToGrid w:val="0"/>
      <w:lang w:val="en-US" w:eastAsia="en-US"/>
    </w:rPr>
  </w:style>
  <w:style w:type="paragraph" w:customStyle="1" w:styleId="PRAGHeading2">
    <w:name w:val="PRAG Heading 2"/>
    <w:basedOn w:val="Norml"/>
    <w:rsid w:val="00971962"/>
    <w:pPr>
      <w:numPr>
        <w:numId w:val="43"/>
      </w:numPr>
    </w:pPr>
  </w:style>
  <w:style w:type="paragraph" w:styleId="Alcm">
    <w:name w:val="Subtitle"/>
    <w:basedOn w:val="Norml"/>
    <w:link w:val="AlcmChar"/>
    <w:qFormat/>
    <w:rsid w:val="00A36F1C"/>
    <w:pPr>
      <w:widowControl/>
      <w:spacing w:before="0" w:after="0"/>
      <w:jc w:val="center"/>
    </w:pPr>
    <w:rPr>
      <w:b/>
      <w:snapToGrid/>
      <w:sz w:val="28"/>
      <w:lang w:val="fr-BE" w:eastAsia="en-GB"/>
    </w:rPr>
  </w:style>
  <w:style w:type="character" w:customStyle="1" w:styleId="AlcmChar">
    <w:name w:val="Alcím Char"/>
    <w:link w:val="Alcm"/>
    <w:rsid w:val="00A36F1C"/>
    <w:rPr>
      <w:b/>
      <w:sz w:val="28"/>
      <w:lang w:val="fr-BE"/>
    </w:rPr>
  </w:style>
  <w:style w:type="character" w:customStyle="1" w:styleId="LbjegyzetszvegChar">
    <w:name w:val="Lábjegyzetszöveg Char"/>
    <w:link w:val="Lbjegyzetszveg"/>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aszerbekezds">
    <w:name w:val="List Paragraph"/>
    <w:basedOn w:val="Norml"/>
    <w:uiPriority w:val="34"/>
    <w:qFormat/>
    <w:rsid w:val="00B9793F"/>
    <w:pPr>
      <w:ind w:left="720"/>
    </w:pPr>
  </w:style>
  <w:style w:type="paragraph" w:styleId="Vltozat">
    <w:name w:val="Revision"/>
    <w:hidden/>
    <w:uiPriority w:val="99"/>
    <w:semiHidden/>
    <w:rsid w:val="00D97139"/>
    <w:rPr>
      <w:snapToGrid w:val="0"/>
      <w:sz w:val="24"/>
      <w:lang w:val="en-US" w:eastAsia="en-US"/>
    </w:rPr>
  </w:style>
  <w:style w:type="character" w:customStyle="1" w:styleId="Cmsor4Char">
    <w:name w:val="Címsor 4 Char"/>
    <w:basedOn w:val="Bekezdsalapbettpusa"/>
    <w:link w:val="Cmsor4"/>
    <w:semiHidden/>
    <w:rsid w:val="004916FF"/>
    <w:rPr>
      <w:rFonts w:asciiTheme="minorHAnsi" w:eastAsiaTheme="minorEastAsia" w:hAnsiTheme="minorHAnsi" w:cstheme="minorBidi"/>
      <w:b/>
      <w:bCs/>
      <w:snapToGrid w:val="0"/>
      <w:sz w:val="28"/>
      <w:szCs w:val="28"/>
      <w:lang w:val="en-US" w:eastAsia="en-US"/>
    </w:rPr>
  </w:style>
  <w:style w:type="character" w:customStyle="1" w:styleId="rynqvb">
    <w:name w:val="rynqvb"/>
    <w:rsid w:val="002C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14A4F-9B05-42FE-B56C-9B36D58C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1278</Words>
  <Characters>8826</Characters>
  <Application>Microsoft Office Word</Application>
  <DocSecurity>0</DocSecurity>
  <Lines>73</Lines>
  <Paragraphs>20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10084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57</cp:revision>
  <cp:lastPrinted>2016-05-31T08:36:00Z</cp:lastPrinted>
  <dcterms:created xsi:type="dcterms:W3CDTF">2020-04-15T15:51:00Z</dcterms:created>
  <dcterms:modified xsi:type="dcterms:W3CDTF">2024-10-21T12:11:00Z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