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BE" w:rsidRPr="0077760D" w:rsidRDefault="00727BBE" w:rsidP="00727BBE">
      <w:pPr>
        <w:pStyle w:val="Nincstrkz"/>
        <w:jc w:val="both"/>
        <w:rPr>
          <w:rFonts w:ascii="Times New Roman" w:hAnsi="Times New Roman" w:cs="Times New Roman"/>
          <w:color w:val="000000" w:themeColor="text1"/>
          <w:sz w:val="24"/>
          <w:szCs w:val="24"/>
        </w:rPr>
      </w:pPr>
      <w:proofErr w:type="spellStart"/>
      <w:r w:rsidRPr="0077760D">
        <w:rPr>
          <w:rFonts w:ascii="Times New Roman" w:hAnsi="Times New Roman" w:cs="Times New Roman"/>
          <w:color w:val="000000" w:themeColor="text1"/>
          <w:sz w:val="24"/>
          <w:szCs w:val="24"/>
        </w:rPr>
        <w:t>Република</w:t>
      </w:r>
      <w:proofErr w:type="spellEnd"/>
      <w:r w:rsidRPr="0077760D">
        <w:rPr>
          <w:rFonts w:ascii="Times New Roman" w:hAnsi="Times New Roman" w:cs="Times New Roman"/>
          <w:color w:val="000000" w:themeColor="text1"/>
          <w:sz w:val="24"/>
          <w:szCs w:val="24"/>
        </w:rPr>
        <w:t xml:space="preserve"> </w:t>
      </w:r>
      <w:proofErr w:type="spellStart"/>
      <w:r w:rsidRPr="0077760D">
        <w:rPr>
          <w:rFonts w:ascii="Times New Roman" w:hAnsi="Times New Roman" w:cs="Times New Roman"/>
          <w:color w:val="000000" w:themeColor="text1"/>
          <w:sz w:val="24"/>
          <w:szCs w:val="24"/>
        </w:rPr>
        <w:t>Србија</w:t>
      </w:r>
      <w:proofErr w:type="spellEnd"/>
    </w:p>
    <w:p w:rsidR="00727BBE" w:rsidRPr="0077760D" w:rsidRDefault="00727BBE" w:rsidP="00727BBE">
      <w:pPr>
        <w:pStyle w:val="Nincstrkz"/>
        <w:jc w:val="both"/>
        <w:rPr>
          <w:rFonts w:ascii="Times New Roman" w:hAnsi="Times New Roman" w:cs="Times New Roman"/>
          <w:color w:val="000000" w:themeColor="text1"/>
          <w:sz w:val="24"/>
          <w:szCs w:val="24"/>
        </w:rPr>
      </w:pPr>
      <w:proofErr w:type="spellStart"/>
      <w:r w:rsidRPr="0077760D">
        <w:rPr>
          <w:rFonts w:ascii="Times New Roman" w:hAnsi="Times New Roman" w:cs="Times New Roman"/>
          <w:color w:val="000000" w:themeColor="text1"/>
          <w:sz w:val="24"/>
          <w:szCs w:val="24"/>
        </w:rPr>
        <w:t>Општина</w:t>
      </w:r>
      <w:proofErr w:type="spellEnd"/>
      <w:r w:rsidRPr="0077760D">
        <w:rPr>
          <w:rFonts w:ascii="Times New Roman" w:hAnsi="Times New Roman" w:cs="Times New Roman"/>
          <w:color w:val="000000" w:themeColor="text1"/>
          <w:sz w:val="24"/>
          <w:szCs w:val="24"/>
        </w:rPr>
        <w:t xml:space="preserve"> </w:t>
      </w:r>
      <w:proofErr w:type="spellStart"/>
      <w:r w:rsidRPr="0077760D">
        <w:rPr>
          <w:rFonts w:ascii="Times New Roman" w:hAnsi="Times New Roman" w:cs="Times New Roman"/>
          <w:color w:val="000000" w:themeColor="text1"/>
          <w:sz w:val="24"/>
          <w:szCs w:val="24"/>
        </w:rPr>
        <w:t>Сента</w:t>
      </w:r>
      <w:proofErr w:type="spellEnd"/>
    </w:p>
    <w:p w:rsidR="00727BBE" w:rsidRPr="0077760D" w:rsidRDefault="00727BBE" w:rsidP="00727BBE">
      <w:pPr>
        <w:pStyle w:val="Nincstrkz"/>
        <w:jc w:val="both"/>
        <w:rPr>
          <w:rFonts w:ascii="Times New Roman" w:hAnsi="Times New Roman" w:cs="Times New Roman"/>
          <w:color w:val="000000" w:themeColor="text1"/>
          <w:sz w:val="24"/>
          <w:szCs w:val="24"/>
        </w:rPr>
      </w:pPr>
      <w:proofErr w:type="spellStart"/>
      <w:r w:rsidRPr="0077760D">
        <w:rPr>
          <w:rFonts w:ascii="Times New Roman" w:hAnsi="Times New Roman" w:cs="Times New Roman"/>
          <w:color w:val="000000" w:themeColor="text1"/>
          <w:sz w:val="24"/>
          <w:szCs w:val="24"/>
        </w:rPr>
        <w:t>Општинска</w:t>
      </w:r>
      <w:proofErr w:type="spellEnd"/>
      <w:r w:rsidRPr="0077760D">
        <w:rPr>
          <w:rFonts w:ascii="Times New Roman" w:hAnsi="Times New Roman" w:cs="Times New Roman"/>
          <w:color w:val="000000" w:themeColor="text1"/>
          <w:sz w:val="24"/>
          <w:szCs w:val="24"/>
        </w:rPr>
        <w:t xml:space="preserve"> </w:t>
      </w:r>
      <w:proofErr w:type="spellStart"/>
      <w:r w:rsidRPr="0077760D">
        <w:rPr>
          <w:rFonts w:ascii="Times New Roman" w:hAnsi="Times New Roman" w:cs="Times New Roman"/>
          <w:color w:val="000000" w:themeColor="text1"/>
          <w:sz w:val="24"/>
          <w:szCs w:val="24"/>
        </w:rPr>
        <w:t>управа</w:t>
      </w:r>
      <w:proofErr w:type="spellEnd"/>
      <w:r w:rsidRPr="0077760D">
        <w:rPr>
          <w:rFonts w:ascii="Times New Roman" w:hAnsi="Times New Roman" w:cs="Times New Roman"/>
          <w:color w:val="000000" w:themeColor="text1"/>
          <w:sz w:val="24"/>
          <w:szCs w:val="24"/>
        </w:rPr>
        <w:t xml:space="preserve"> </w:t>
      </w:r>
    </w:p>
    <w:p w:rsidR="00727BBE" w:rsidRPr="0077760D" w:rsidRDefault="00727BBE" w:rsidP="00727BBE">
      <w:pPr>
        <w:pStyle w:val="Nincstrkz"/>
        <w:jc w:val="both"/>
        <w:rPr>
          <w:rFonts w:ascii="Times New Roman" w:hAnsi="Times New Roman" w:cs="Times New Roman"/>
          <w:noProof/>
          <w:color w:val="000000" w:themeColor="text1"/>
          <w:sz w:val="24"/>
          <w:szCs w:val="24"/>
        </w:rPr>
      </w:pPr>
      <w:r w:rsidRPr="0077760D">
        <w:rPr>
          <w:rFonts w:ascii="Times New Roman" w:hAnsi="Times New Roman" w:cs="Times New Roman"/>
          <w:noProof/>
          <w:color w:val="000000" w:themeColor="text1"/>
          <w:sz w:val="24"/>
          <w:szCs w:val="24"/>
        </w:rPr>
        <w:t>Одељење за буџет и финансије</w:t>
      </w:r>
    </w:p>
    <w:p w:rsidR="00727BBE" w:rsidRPr="0077760D" w:rsidRDefault="00727BBE" w:rsidP="00727BBE">
      <w:pPr>
        <w:pStyle w:val="Nincstrkz"/>
        <w:jc w:val="both"/>
        <w:rPr>
          <w:rFonts w:ascii="Times New Roman" w:hAnsi="Times New Roman" w:cs="Times New Roman"/>
          <w:noProof/>
          <w:color w:val="000000" w:themeColor="text1"/>
          <w:sz w:val="24"/>
          <w:szCs w:val="24"/>
        </w:rPr>
      </w:pPr>
      <w:r w:rsidRPr="0077760D">
        <w:rPr>
          <w:rFonts w:ascii="Times New Roman" w:hAnsi="Times New Roman" w:cs="Times New Roman"/>
          <w:noProof/>
          <w:color w:val="000000" w:themeColor="text1"/>
          <w:sz w:val="24"/>
          <w:szCs w:val="24"/>
        </w:rPr>
        <w:t xml:space="preserve">Одсек за локалну пореску администрацију </w:t>
      </w:r>
    </w:p>
    <w:p w:rsidR="00727BBE" w:rsidRPr="0077760D" w:rsidRDefault="00720E06" w:rsidP="00727BBE">
      <w:pPr>
        <w:pStyle w:val="Nincstrkz"/>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Број</w:t>
      </w:r>
      <w:proofErr w:type="spellEnd"/>
      <w:r>
        <w:rPr>
          <w:rFonts w:ascii="Times New Roman" w:hAnsi="Times New Roman" w:cs="Times New Roman"/>
          <w:color w:val="000000" w:themeColor="text1"/>
          <w:sz w:val="24"/>
          <w:szCs w:val="24"/>
        </w:rPr>
        <w:t xml:space="preserve">: </w:t>
      </w:r>
      <w:r w:rsidR="0031686C">
        <w:rPr>
          <w:rFonts w:ascii="Times New Roman" w:hAnsi="Times New Roman" w:cs="Times New Roman"/>
          <w:color w:val="000000" w:themeColor="text1"/>
          <w:sz w:val="24"/>
          <w:szCs w:val="24"/>
        </w:rPr>
        <w:t>436-3/2021-I</w:t>
      </w:r>
    </w:p>
    <w:p w:rsidR="00727BBE" w:rsidRPr="0077760D" w:rsidRDefault="00C37C86" w:rsidP="00727BBE">
      <w:pPr>
        <w:pStyle w:val="Nincstrkz"/>
        <w:jc w:val="both"/>
        <w:rPr>
          <w:rFonts w:ascii="Times New Roman" w:hAnsi="Times New Roman" w:cs="Times New Roman"/>
          <w:color w:val="000000" w:themeColor="text1"/>
          <w:sz w:val="24"/>
          <w:szCs w:val="24"/>
        </w:rPr>
      </w:pPr>
      <w:proofErr w:type="spellStart"/>
      <w:r w:rsidRPr="0077760D">
        <w:rPr>
          <w:rFonts w:ascii="Times New Roman" w:hAnsi="Times New Roman" w:cs="Times New Roman"/>
          <w:color w:val="000000" w:themeColor="text1"/>
          <w:sz w:val="24"/>
          <w:szCs w:val="24"/>
        </w:rPr>
        <w:t>Дана</w:t>
      </w:r>
      <w:proofErr w:type="spellEnd"/>
      <w:r w:rsidRPr="0077760D">
        <w:rPr>
          <w:rFonts w:ascii="Times New Roman" w:hAnsi="Times New Roman" w:cs="Times New Roman"/>
          <w:color w:val="000000" w:themeColor="text1"/>
          <w:sz w:val="24"/>
          <w:szCs w:val="24"/>
        </w:rPr>
        <w:t>: 03.11.</w:t>
      </w:r>
      <w:r w:rsidR="00727BBE" w:rsidRPr="0077760D">
        <w:rPr>
          <w:rFonts w:ascii="Times New Roman" w:hAnsi="Times New Roman" w:cs="Times New Roman"/>
          <w:color w:val="000000" w:themeColor="text1"/>
          <w:sz w:val="24"/>
          <w:szCs w:val="24"/>
          <w:lang w:val="hu-HU"/>
        </w:rPr>
        <w:t>2021.</w:t>
      </w:r>
      <w:r w:rsidR="00727BBE" w:rsidRPr="0077760D">
        <w:rPr>
          <w:rFonts w:ascii="Times New Roman" w:hAnsi="Times New Roman" w:cs="Times New Roman"/>
          <w:color w:val="000000" w:themeColor="text1"/>
          <w:sz w:val="24"/>
          <w:szCs w:val="24"/>
        </w:rPr>
        <w:t xml:space="preserve"> </w:t>
      </w:r>
      <w:proofErr w:type="spellStart"/>
      <w:proofErr w:type="gramStart"/>
      <w:r w:rsidR="00727BBE" w:rsidRPr="0077760D">
        <w:rPr>
          <w:rFonts w:ascii="Times New Roman" w:hAnsi="Times New Roman" w:cs="Times New Roman"/>
          <w:color w:val="000000" w:themeColor="text1"/>
          <w:sz w:val="24"/>
          <w:szCs w:val="24"/>
        </w:rPr>
        <w:t>године</w:t>
      </w:r>
      <w:proofErr w:type="spellEnd"/>
      <w:proofErr w:type="gramEnd"/>
    </w:p>
    <w:p w:rsidR="00727BBE" w:rsidRPr="0077760D" w:rsidRDefault="00727BBE" w:rsidP="00727BBE">
      <w:pPr>
        <w:pStyle w:val="Nincstrkz"/>
        <w:jc w:val="both"/>
        <w:rPr>
          <w:rFonts w:ascii="Times New Roman" w:hAnsi="Times New Roman" w:cs="Times New Roman"/>
          <w:color w:val="000000" w:themeColor="text1"/>
          <w:sz w:val="24"/>
          <w:szCs w:val="24"/>
        </w:rPr>
      </w:pPr>
      <w:r w:rsidRPr="0077760D">
        <w:rPr>
          <w:rFonts w:ascii="Times New Roman" w:hAnsi="Times New Roman" w:cs="Times New Roman"/>
          <w:color w:val="000000" w:themeColor="text1"/>
          <w:sz w:val="24"/>
          <w:szCs w:val="24"/>
        </w:rPr>
        <w:t>С е н т а</w:t>
      </w:r>
    </w:p>
    <w:p w:rsidR="00727BBE" w:rsidRPr="004F7AAF" w:rsidRDefault="00727BBE" w:rsidP="00727BBE">
      <w:pPr>
        <w:pStyle w:val="Nincstrkz"/>
        <w:jc w:val="both"/>
        <w:rPr>
          <w:rFonts w:ascii="Times New Roman" w:hAnsi="Times New Roman" w:cs="Times New Roman"/>
          <w:color w:val="0070C0"/>
          <w:sz w:val="24"/>
          <w:szCs w:val="24"/>
        </w:rPr>
      </w:pPr>
    </w:p>
    <w:p w:rsidR="00183594" w:rsidRPr="004F7AAF" w:rsidRDefault="00183594" w:rsidP="00727BBE">
      <w:pPr>
        <w:pStyle w:val="Nincstrkz"/>
        <w:jc w:val="both"/>
        <w:rPr>
          <w:rFonts w:ascii="Times New Roman" w:hAnsi="Times New Roman" w:cs="Times New Roman"/>
          <w:color w:val="0070C0"/>
          <w:sz w:val="24"/>
          <w:szCs w:val="24"/>
        </w:rPr>
      </w:pPr>
    </w:p>
    <w:p w:rsidR="00030FA4" w:rsidRPr="004F7AAF" w:rsidRDefault="00030FA4" w:rsidP="00727BBE">
      <w:pPr>
        <w:pStyle w:val="Nincstrkz"/>
        <w:jc w:val="both"/>
        <w:rPr>
          <w:rFonts w:ascii="Times New Roman" w:hAnsi="Times New Roman" w:cs="Times New Roman"/>
          <w:color w:val="0070C0"/>
          <w:sz w:val="24"/>
          <w:szCs w:val="24"/>
        </w:rPr>
      </w:pPr>
    </w:p>
    <w:p w:rsidR="00183594" w:rsidRPr="004F7AAF" w:rsidRDefault="00183594" w:rsidP="00727BBE">
      <w:pPr>
        <w:pStyle w:val="Nincstrkz"/>
        <w:jc w:val="both"/>
        <w:rPr>
          <w:rFonts w:ascii="Times New Roman" w:hAnsi="Times New Roman" w:cs="Times New Roman"/>
          <w:color w:val="0070C0"/>
          <w:sz w:val="24"/>
          <w:szCs w:val="24"/>
        </w:rPr>
      </w:pPr>
    </w:p>
    <w:p w:rsidR="00727BBE" w:rsidRPr="00203B60" w:rsidRDefault="00727BBE" w:rsidP="00EF3629">
      <w:pPr>
        <w:pStyle w:val="Nincstrkz"/>
        <w:jc w:val="center"/>
        <w:rPr>
          <w:rFonts w:ascii="Times New Roman" w:hAnsi="Times New Roman" w:cs="Times New Roman"/>
          <w:b/>
          <w:color w:val="000000" w:themeColor="text1"/>
          <w:sz w:val="24"/>
          <w:szCs w:val="24"/>
        </w:rPr>
      </w:pPr>
      <w:proofErr w:type="gramStart"/>
      <w:r w:rsidRPr="00203B60">
        <w:rPr>
          <w:rFonts w:ascii="Times New Roman" w:hAnsi="Times New Roman" w:cs="Times New Roman"/>
          <w:b/>
          <w:color w:val="000000" w:themeColor="text1"/>
          <w:sz w:val="24"/>
          <w:szCs w:val="24"/>
        </w:rPr>
        <w:t>М  А</w:t>
      </w:r>
      <w:proofErr w:type="gramEnd"/>
      <w:r w:rsidRPr="00203B60">
        <w:rPr>
          <w:rFonts w:ascii="Times New Roman" w:hAnsi="Times New Roman" w:cs="Times New Roman"/>
          <w:b/>
          <w:color w:val="000000" w:themeColor="text1"/>
          <w:sz w:val="24"/>
          <w:szCs w:val="24"/>
        </w:rPr>
        <w:t xml:space="preserve">  Т  Е  Р  И  Ј  А  Л</w:t>
      </w:r>
    </w:p>
    <w:p w:rsidR="00727BBE" w:rsidRPr="00203B60" w:rsidRDefault="00727BBE" w:rsidP="00EF3629">
      <w:pPr>
        <w:pStyle w:val="Nincstrkz"/>
        <w:jc w:val="center"/>
        <w:rPr>
          <w:rFonts w:ascii="Times New Roman" w:hAnsi="Times New Roman" w:cs="Times New Roman"/>
          <w:b/>
          <w:color w:val="000000" w:themeColor="text1"/>
          <w:sz w:val="24"/>
          <w:szCs w:val="24"/>
        </w:rPr>
      </w:pPr>
      <w:r w:rsidRPr="00203B60">
        <w:rPr>
          <w:rFonts w:ascii="Times New Roman" w:hAnsi="Times New Roman" w:cs="Times New Roman"/>
          <w:b/>
          <w:color w:val="000000" w:themeColor="text1"/>
          <w:sz w:val="24"/>
          <w:szCs w:val="24"/>
        </w:rPr>
        <w:t>ЗА СЕДНИЦУ ОПШТИНСКОГ ВЕЋА ОПШТИНЕ СЕНТА</w:t>
      </w:r>
    </w:p>
    <w:p w:rsidR="00727BBE" w:rsidRPr="004F7AAF" w:rsidRDefault="00727BBE" w:rsidP="00EF3629">
      <w:pPr>
        <w:pStyle w:val="Nincstrkz"/>
        <w:jc w:val="both"/>
        <w:rPr>
          <w:rFonts w:ascii="Times New Roman" w:hAnsi="Times New Roman" w:cs="Times New Roman"/>
          <w:color w:val="0070C0"/>
          <w:sz w:val="24"/>
          <w:szCs w:val="24"/>
        </w:rPr>
      </w:pPr>
    </w:p>
    <w:p w:rsidR="00727BBE" w:rsidRPr="004F7AAF" w:rsidRDefault="00727BBE" w:rsidP="00EF3629">
      <w:pPr>
        <w:pStyle w:val="Nincstrkz"/>
        <w:jc w:val="both"/>
        <w:rPr>
          <w:rFonts w:ascii="Times New Roman" w:hAnsi="Times New Roman" w:cs="Times New Roman"/>
          <w:color w:val="0070C0"/>
          <w:sz w:val="24"/>
          <w:szCs w:val="24"/>
        </w:rPr>
      </w:pPr>
    </w:p>
    <w:p w:rsidR="00727BBE" w:rsidRPr="00203B60" w:rsidRDefault="00727BBE" w:rsidP="00EF3629">
      <w:pPr>
        <w:pStyle w:val="Nincstrkz"/>
        <w:jc w:val="both"/>
        <w:rPr>
          <w:rFonts w:ascii="Times New Roman" w:hAnsi="Times New Roman" w:cs="Times New Roman"/>
          <w:b/>
          <w:color w:val="000000" w:themeColor="text1"/>
          <w:sz w:val="24"/>
          <w:szCs w:val="24"/>
        </w:rPr>
      </w:pPr>
      <w:r w:rsidRPr="00203B60">
        <w:rPr>
          <w:rFonts w:ascii="Times New Roman" w:hAnsi="Times New Roman" w:cs="Times New Roman"/>
          <w:b/>
          <w:color w:val="000000" w:themeColor="text1"/>
          <w:sz w:val="24"/>
          <w:szCs w:val="24"/>
        </w:rPr>
        <w:t xml:space="preserve">ПРЕДМЕТ: </w:t>
      </w:r>
      <w:r w:rsidR="009027D7" w:rsidRPr="00203B60">
        <w:rPr>
          <w:rFonts w:ascii="Times New Roman" w:hAnsi="Times New Roman"/>
          <w:b/>
          <w:noProof/>
          <w:color w:val="000000" w:themeColor="text1"/>
          <w:sz w:val="24"/>
          <w:szCs w:val="24"/>
          <w:lang w:val="sr-Cyrl-CS"/>
        </w:rPr>
        <w:t xml:space="preserve">Разматрање предлога за доношење Закључка о упућивању на јавну расправу </w:t>
      </w:r>
      <w:r w:rsidR="00EF3629" w:rsidRPr="00203B60">
        <w:rPr>
          <w:rFonts w:ascii="Times New Roman" w:hAnsi="Times New Roman" w:cs="Times New Roman"/>
          <w:b/>
          <w:noProof/>
          <w:color w:val="000000" w:themeColor="text1"/>
          <w:sz w:val="24"/>
          <w:szCs w:val="24"/>
        </w:rPr>
        <w:t>Нацрт</w:t>
      </w:r>
      <w:r w:rsidR="009027D7" w:rsidRPr="00203B60">
        <w:rPr>
          <w:rFonts w:ascii="Times New Roman" w:hAnsi="Times New Roman" w:cs="Times New Roman"/>
          <w:b/>
          <w:noProof/>
          <w:color w:val="000000" w:themeColor="text1"/>
          <w:sz w:val="24"/>
          <w:szCs w:val="24"/>
        </w:rPr>
        <w:t>a</w:t>
      </w:r>
      <w:r w:rsidR="00203B60" w:rsidRPr="00203B60">
        <w:rPr>
          <w:rFonts w:ascii="Times New Roman" w:hAnsi="Times New Roman" w:cs="Times New Roman"/>
          <w:b/>
          <w:noProof/>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Одлукe</w:t>
      </w:r>
      <w:proofErr w:type="spellEnd"/>
      <w:r w:rsidR="00203B60" w:rsidRPr="00203B60">
        <w:rPr>
          <w:rFonts w:ascii="Times New Roman" w:hAnsi="Times New Roman" w:cs="Times New Roman"/>
          <w:b/>
          <w:color w:val="000000" w:themeColor="text1"/>
          <w:sz w:val="24"/>
          <w:szCs w:val="24"/>
        </w:rPr>
        <w:t xml:space="preserve"> о </w:t>
      </w:r>
      <w:proofErr w:type="spellStart"/>
      <w:r w:rsidR="00203B60" w:rsidRPr="00203B60">
        <w:rPr>
          <w:rFonts w:ascii="Times New Roman" w:hAnsi="Times New Roman" w:cs="Times New Roman"/>
          <w:b/>
          <w:color w:val="000000" w:themeColor="text1"/>
          <w:sz w:val="24"/>
          <w:szCs w:val="24"/>
        </w:rPr>
        <w:t>висини</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стопе</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пореза</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на</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имовину</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на</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територији</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општине</w:t>
      </w:r>
      <w:proofErr w:type="spellEnd"/>
      <w:r w:rsidR="00203B60" w:rsidRPr="00203B60">
        <w:rPr>
          <w:rFonts w:ascii="Times New Roman" w:hAnsi="Times New Roman" w:cs="Times New Roman"/>
          <w:b/>
          <w:color w:val="000000" w:themeColor="text1"/>
          <w:sz w:val="24"/>
          <w:szCs w:val="24"/>
        </w:rPr>
        <w:t xml:space="preserve"> </w:t>
      </w:r>
      <w:proofErr w:type="spellStart"/>
      <w:r w:rsidR="00203B60" w:rsidRPr="00203B60">
        <w:rPr>
          <w:rFonts w:ascii="Times New Roman" w:hAnsi="Times New Roman" w:cs="Times New Roman"/>
          <w:b/>
          <w:color w:val="000000" w:themeColor="text1"/>
          <w:sz w:val="24"/>
          <w:szCs w:val="24"/>
        </w:rPr>
        <w:t>Сента</w:t>
      </w:r>
      <w:proofErr w:type="spellEnd"/>
    </w:p>
    <w:p w:rsidR="00727BBE" w:rsidRPr="004F7AAF" w:rsidRDefault="00727BBE" w:rsidP="00727BBE">
      <w:pPr>
        <w:pStyle w:val="Nincstrkz"/>
        <w:jc w:val="both"/>
        <w:rPr>
          <w:rFonts w:ascii="Times New Roman" w:hAnsi="Times New Roman" w:cs="Times New Roman"/>
          <w:b/>
          <w:bCs/>
          <w:color w:val="0070C0"/>
          <w:sz w:val="24"/>
          <w:szCs w:val="24"/>
        </w:rPr>
      </w:pPr>
    </w:p>
    <w:p w:rsidR="00727BBE" w:rsidRPr="004F7AAF" w:rsidRDefault="00727BBE" w:rsidP="00727BBE">
      <w:pPr>
        <w:pStyle w:val="Nincstrkz"/>
        <w:jc w:val="both"/>
        <w:rPr>
          <w:rFonts w:ascii="Times New Roman" w:hAnsi="Times New Roman" w:cs="Times New Roman"/>
          <w:bCs/>
          <w:color w:val="0070C0"/>
          <w:sz w:val="24"/>
          <w:szCs w:val="24"/>
        </w:rPr>
      </w:pPr>
    </w:p>
    <w:p w:rsidR="00030FA4" w:rsidRPr="004F7AAF" w:rsidRDefault="00030FA4" w:rsidP="00727BBE">
      <w:pPr>
        <w:pStyle w:val="Nincstrkz"/>
        <w:jc w:val="both"/>
        <w:rPr>
          <w:rFonts w:ascii="Times New Roman" w:hAnsi="Times New Roman" w:cs="Times New Roman"/>
          <w:color w:val="0070C0"/>
          <w:sz w:val="24"/>
          <w:szCs w:val="24"/>
        </w:rPr>
      </w:pPr>
    </w:p>
    <w:p w:rsidR="00030FA4" w:rsidRPr="004F7AAF" w:rsidRDefault="00030FA4"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p>
    <w:p w:rsidR="009027D7" w:rsidRPr="00203B60" w:rsidRDefault="009027D7" w:rsidP="009027D7">
      <w:pPr>
        <w:autoSpaceDN w:val="0"/>
        <w:spacing w:after="0" w:line="240" w:lineRule="auto"/>
        <w:jc w:val="both"/>
        <w:rPr>
          <w:rFonts w:ascii="Times New Roman" w:hAnsi="Times New Roman"/>
          <w:noProof/>
          <w:color w:val="000000" w:themeColor="text1"/>
          <w:sz w:val="24"/>
          <w:szCs w:val="24"/>
          <w:lang w:val="sr-Cyrl-CS"/>
        </w:rPr>
      </w:pPr>
      <w:r w:rsidRPr="00203B60">
        <w:rPr>
          <w:rFonts w:ascii="Times New Roman" w:hAnsi="Times New Roman"/>
          <w:noProof/>
          <w:color w:val="000000" w:themeColor="text1"/>
          <w:sz w:val="24"/>
          <w:szCs w:val="24"/>
          <w:lang w:val="sr-Cyrl-CS"/>
        </w:rPr>
        <w:t>Припремио:</w:t>
      </w:r>
    </w:p>
    <w:p w:rsidR="009027D7" w:rsidRPr="00203B60" w:rsidRDefault="009027D7" w:rsidP="009027D7">
      <w:pPr>
        <w:autoSpaceDN w:val="0"/>
        <w:spacing w:after="0" w:line="240" w:lineRule="auto"/>
        <w:jc w:val="both"/>
        <w:rPr>
          <w:rFonts w:ascii="Times New Roman" w:hAnsi="Times New Roman"/>
          <w:noProof/>
          <w:color w:val="000000" w:themeColor="text1"/>
          <w:sz w:val="24"/>
          <w:szCs w:val="24"/>
          <w:lang w:val="sr-Cyrl-CS"/>
        </w:rPr>
      </w:pPr>
    </w:p>
    <w:p w:rsidR="009027D7" w:rsidRPr="00203B60" w:rsidRDefault="009027D7" w:rsidP="009027D7">
      <w:pPr>
        <w:autoSpaceDN w:val="0"/>
        <w:spacing w:after="0" w:line="240" w:lineRule="auto"/>
        <w:jc w:val="both"/>
        <w:rPr>
          <w:rFonts w:ascii="Times New Roman" w:hAnsi="Times New Roman"/>
          <w:noProof/>
          <w:color w:val="000000" w:themeColor="text1"/>
          <w:sz w:val="24"/>
          <w:szCs w:val="24"/>
          <w:lang w:val="sr-Cyrl-CS"/>
        </w:rPr>
      </w:pPr>
      <w:r w:rsidRPr="00203B60">
        <w:rPr>
          <w:rFonts w:ascii="Times New Roman" w:hAnsi="Times New Roman"/>
          <w:noProof/>
          <w:color w:val="000000" w:themeColor="text1"/>
          <w:sz w:val="24"/>
          <w:szCs w:val="24"/>
        </w:rPr>
        <w:t>Ервин Патуш,</w:t>
      </w:r>
      <w:r w:rsidRPr="00203B60">
        <w:rPr>
          <w:rFonts w:ascii="Times New Roman" w:hAnsi="Times New Roman"/>
          <w:noProof/>
          <w:color w:val="000000" w:themeColor="text1"/>
          <w:sz w:val="24"/>
          <w:szCs w:val="24"/>
          <w:lang w:val="sr-Cyrl-CS"/>
        </w:rPr>
        <w:t xml:space="preserve"> дипл. правник</w:t>
      </w:r>
    </w:p>
    <w:p w:rsidR="009027D7" w:rsidRPr="00203B60" w:rsidRDefault="009027D7" w:rsidP="009027D7">
      <w:pPr>
        <w:autoSpaceDN w:val="0"/>
        <w:spacing w:after="0" w:line="240" w:lineRule="auto"/>
        <w:jc w:val="both"/>
        <w:rPr>
          <w:rFonts w:ascii="Times New Roman" w:hAnsi="Times New Roman"/>
          <w:noProof/>
          <w:color w:val="000000" w:themeColor="text1"/>
          <w:sz w:val="24"/>
          <w:szCs w:val="24"/>
          <w:lang w:val="hr-HR"/>
        </w:rPr>
      </w:pPr>
    </w:p>
    <w:p w:rsidR="00727BBE" w:rsidRPr="004F7AAF" w:rsidRDefault="00727BBE"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p>
    <w:p w:rsidR="003569D9" w:rsidRPr="004F7AAF" w:rsidRDefault="003569D9" w:rsidP="00727BBE">
      <w:pPr>
        <w:pStyle w:val="Nincstrkz"/>
        <w:jc w:val="both"/>
        <w:rPr>
          <w:rFonts w:ascii="Times New Roman" w:hAnsi="Times New Roman" w:cs="Times New Roman"/>
          <w:color w:val="0070C0"/>
          <w:sz w:val="24"/>
          <w:szCs w:val="24"/>
        </w:rPr>
      </w:pPr>
    </w:p>
    <w:p w:rsidR="003569D9" w:rsidRPr="00203B60" w:rsidRDefault="00193EA8" w:rsidP="00727BBE">
      <w:pPr>
        <w:pStyle w:val="Nincstrkz"/>
        <w:jc w:val="both"/>
        <w:rPr>
          <w:rFonts w:ascii="Times New Roman" w:hAnsi="Times New Roman" w:cs="Times New Roman"/>
          <w:color w:val="000000" w:themeColor="text1"/>
          <w:sz w:val="24"/>
          <w:szCs w:val="24"/>
        </w:rPr>
      </w:pPr>
      <w:proofErr w:type="spellStart"/>
      <w:r w:rsidRPr="00203B60">
        <w:rPr>
          <w:rFonts w:ascii="Times New Roman" w:hAnsi="Times New Roman" w:cs="Times New Roman"/>
          <w:color w:val="000000" w:themeColor="text1"/>
          <w:sz w:val="24"/>
          <w:szCs w:val="24"/>
        </w:rPr>
        <w:t>Известилац</w:t>
      </w:r>
      <w:proofErr w:type="spellEnd"/>
      <w:r w:rsidRPr="00203B60">
        <w:rPr>
          <w:rFonts w:ascii="Times New Roman" w:hAnsi="Times New Roman" w:cs="Times New Roman"/>
          <w:color w:val="000000" w:themeColor="text1"/>
          <w:sz w:val="24"/>
          <w:szCs w:val="24"/>
        </w:rPr>
        <w:t xml:space="preserve">:  </w:t>
      </w:r>
    </w:p>
    <w:p w:rsidR="003569D9" w:rsidRPr="00203B60" w:rsidRDefault="003569D9" w:rsidP="00727BBE">
      <w:pPr>
        <w:pStyle w:val="Nincstrkz"/>
        <w:jc w:val="both"/>
        <w:rPr>
          <w:rFonts w:ascii="Times New Roman" w:hAnsi="Times New Roman" w:cs="Times New Roman"/>
          <w:color w:val="000000" w:themeColor="text1"/>
          <w:sz w:val="24"/>
          <w:szCs w:val="24"/>
        </w:rPr>
      </w:pPr>
    </w:p>
    <w:p w:rsidR="00727BBE" w:rsidRPr="00203B60" w:rsidRDefault="00193EA8" w:rsidP="00727BBE">
      <w:pPr>
        <w:pStyle w:val="Nincstrkz"/>
        <w:jc w:val="both"/>
        <w:rPr>
          <w:rFonts w:ascii="Times New Roman" w:hAnsi="Times New Roman" w:cs="Times New Roman"/>
          <w:color w:val="000000" w:themeColor="text1"/>
          <w:sz w:val="24"/>
          <w:szCs w:val="24"/>
        </w:rPr>
      </w:pPr>
      <w:proofErr w:type="spellStart"/>
      <w:proofErr w:type="gramStart"/>
      <w:r w:rsidRPr="00203B60">
        <w:rPr>
          <w:rFonts w:ascii="Times New Roman" w:hAnsi="Times New Roman" w:cs="Times New Roman"/>
          <w:color w:val="000000" w:themeColor="text1"/>
          <w:sz w:val="24"/>
          <w:szCs w:val="24"/>
        </w:rPr>
        <w:t>Маријана</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Кањо</w:t>
      </w:r>
      <w:proofErr w:type="spellEnd"/>
      <w:r w:rsidR="009027D7" w:rsidRPr="00203B60">
        <w:rPr>
          <w:rFonts w:ascii="Times New Roman" w:hAnsi="Times New Roman" w:cs="Times New Roman"/>
          <w:color w:val="000000" w:themeColor="text1"/>
          <w:sz w:val="24"/>
          <w:szCs w:val="24"/>
        </w:rPr>
        <w:t xml:space="preserve">, </w:t>
      </w:r>
      <w:proofErr w:type="spellStart"/>
      <w:r w:rsidR="009027D7" w:rsidRPr="00203B60">
        <w:rPr>
          <w:rFonts w:ascii="Times New Roman" w:hAnsi="Times New Roman" w:cs="Times New Roman"/>
          <w:color w:val="000000" w:themeColor="text1"/>
          <w:sz w:val="24"/>
          <w:szCs w:val="24"/>
        </w:rPr>
        <w:t>дипл</w:t>
      </w:r>
      <w:proofErr w:type="spellEnd"/>
      <w:r w:rsidR="009027D7" w:rsidRPr="00203B60">
        <w:rPr>
          <w:rFonts w:ascii="Times New Roman" w:hAnsi="Times New Roman" w:cs="Times New Roman"/>
          <w:color w:val="000000" w:themeColor="text1"/>
          <w:sz w:val="24"/>
          <w:szCs w:val="24"/>
        </w:rPr>
        <w:t>.</w:t>
      </w:r>
      <w:proofErr w:type="gramEnd"/>
      <w:r w:rsidR="009027D7" w:rsidRPr="00203B60">
        <w:rPr>
          <w:rFonts w:ascii="Times New Roman" w:hAnsi="Times New Roman"/>
          <w:noProof/>
          <w:color w:val="000000" w:themeColor="text1"/>
          <w:sz w:val="24"/>
          <w:szCs w:val="24"/>
        </w:rPr>
        <w:t xml:space="preserve"> економиста</w:t>
      </w:r>
    </w:p>
    <w:p w:rsidR="00727BBE" w:rsidRPr="004F7AAF" w:rsidRDefault="00727BBE"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r w:rsidRPr="004F7AAF">
        <w:rPr>
          <w:rFonts w:ascii="Times New Roman" w:hAnsi="Times New Roman" w:cs="Times New Roman"/>
          <w:color w:val="0070C0"/>
          <w:sz w:val="24"/>
          <w:szCs w:val="24"/>
        </w:rPr>
        <w:t xml:space="preserve">                                                                              </w:t>
      </w:r>
    </w:p>
    <w:p w:rsidR="00727BBE" w:rsidRPr="004F7AAF" w:rsidRDefault="00727BBE" w:rsidP="00727BBE">
      <w:pPr>
        <w:pStyle w:val="Nincstrkz"/>
        <w:jc w:val="both"/>
        <w:rPr>
          <w:rFonts w:ascii="Times New Roman" w:hAnsi="Times New Roman" w:cs="Times New Roman"/>
          <w:color w:val="0070C0"/>
          <w:sz w:val="24"/>
          <w:szCs w:val="24"/>
        </w:rPr>
      </w:pPr>
    </w:p>
    <w:p w:rsidR="00727BBE" w:rsidRPr="004F7AAF" w:rsidRDefault="00727BBE" w:rsidP="00727BBE">
      <w:pPr>
        <w:pStyle w:val="Nincstrkz"/>
        <w:jc w:val="both"/>
        <w:rPr>
          <w:rFonts w:ascii="Times New Roman" w:hAnsi="Times New Roman" w:cs="Times New Roman"/>
          <w:color w:val="0070C0"/>
          <w:sz w:val="24"/>
          <w:szCs w:val="24"/>
        </w:rPr>
      </w:pPr>
    </w:p>
    <w:p w:rsidR="00193EA8" w:rsidRPr="004F7AAF" w:rsidRDefault="00193EA8" w:rsidP="00727BBE">
      <w:pPr>
        <w:pStyle w:val="Nincstrkz"/>
        <w:jc w:val="both"/>
        <w:rPr>
          <w:rFonts w:ascii="Times New Roman" w:hAnsi="Times New Roman" w:cs="Times New Roman"/>
          <w:color w:val="0070C0"/>
          <w:sz w:val="24"/>
          <w:szCs w:val="24"/>
        </w:rPr>
      </w:pPr>
    </w:p>
    <w:p w:rsidR="00183594" w:rsidRPr="004F7AAF" w:rsidRDefault="00183594" w:rsidP="00727BBE">
      <w:pPr>
        <w:pStyle w:val="Nincstrkz"/>
        <w:jc w:val="both"/>
        <w:rPr>
          <w:rFonts w:ascii="Times New Roman" w:hAnsi="Times New Roman" w:cs="Times New Roman"/>
          <w:color w:val="0070C0"/>
          <w:sz w:val="24"/>
          <w:szCs w:val="24"/>
        </w:rPr>
      </w:pPr>
    </w:p>
    <w:p w:rsidR="00183594" w:rsidRDefault="00183594" w:rsidP="00727BBE">
      <w:pPr>
        <w:pStyle w:val="Nincstrkz"/>
        <w:jc w:val="both"/>
        <w:rPr>
          <w:rFonts w:ascii="Times New Roman" w:hAnsi="Times New Roman" w:cs="Times New Roman"/>
          <w:color w:val="0070C0"/>
          <w:sz w:val="24"/>
          <w:szCs w:val="24"/>
        </w:rPr>
      </w:pPr>
    </w:p>
    <w:p w:rsidR="00203B60" w:rsidRPr="004F7AAF" w:rsidRDefault="00203B60" w:rsidP="00727BBE">
      <w:pPr>
        <w:pStyle w:val="Nincstrkz"/>
        <w:jc w:val="both"/>
        <w:rPr>
          <w:rFonts w:ascii="Times New Roman" w:hAnsi="Times New Roman" w:cs="Times New Roman"/>
          <w:color w:val="0070C0"/>
          <w:sz w:val="24"/>
          <w:szCs w:val="24"/>
        </w:rPr>
      </w:pPr>
    </w:p>
    <w:p w:rsidR="00727BBE" w:rsidRPr="00203B60" w:rsidRDefault="00727BBE" w:rsidP="00727BBE">
      <w:pPr>
        <w:pStyle w:val="Nincstrkz"/>
        <w:jc w:val="both"/>
        <w:rPr>
          <w:rFonts w:ascii="Times New Roman" w:hAnsi="Times New Roman" w:cs="Times New Roman"/>
          <w:color w:val="000000" w:themeColor="text1"/>
          <w:sz w:val="24"/>
          <w:szCs w:val="24"/>
        </w:rPr>
      </w:pPr>
      <w:r w:rsidRPr="00203B60">
        <w:rPr>
          <w:rFonts w:ascii="Times New Roman" w:hAnsi="Times New Roman" w:cs="Times New Roman"/>
          <w:color w:val="000000" w:themeColor="text1"/>
          <w:sz w:val="24"/>
          <w:szCs w:val="24"/>
        </w:rPr>
        <w:t xml:space="preserve">                                                                        </w:t>
      </w:r>
      <w:r w:rsidR="00193EA8" w:rsidRPr="00203B60">
        <w:rPr>
          <w:rFonts w:ascii="Times New Roman" w:hAnsi="Times New Roman" w:cs="Times New Roman"/>
          <w:color w:val="000000" w:themeColor="text1"/>
          <w:sz w:val="24"/>
          <w:szCs w:val="24"/>
        </w:rPr>
        <w:t xml:space="preserve">            </w:t>
      </w:r>
      <w:r w:rsidR="00002479"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Одобрила</w:t>
      </w:r>
      <w:proofErr w:type="spellEnd"/>
      <w:r w:rsidRPr="00203B60">
        <w:rPr>
          <w:rFonts w:ascii="Times New Roman" w:hAnsi="Times New Roman" w:cs="Times New Roman"/>
          <w:color w:val="000000" w:themeColor="text1"/>
          <w:sz w:val="24"/>
          <w:szCs w:val="24"/>
        </w:rPr>
        <w:t>:</w:t>
      </w:r>
    </w:p>
    <w:p w:rsidR="00727BBE" w:rsidRPr="00203B60" w:rsidRDefault="00727BBE" w:rsidP="00727BBE">
      <w:pPr>
        <w:pStyle w:val="Nincstrkz"/>
        <w:jc w:val="both"/>
        <w:rPr>
          <w:rFonts w:ascii="Times New Roman" w:hAnsi="Times New Roman" w:cs="Times New Roman"/>
          <w:color w:val="000000" w:themeColor="text1"/>
          <w:sz w:val="24"/>
          <w:szCs w:val="24"/>
        </w:rPr>
      </w:pPr>
      <w:r w:rsidRPr="00203B60">
        <w:rPr>
          <w:rFonts w:ascii="Times New Roman" w:hAnsi="Times New Roman" w:cs="Times New Roman"/>
          <w:color w:val="000000" w:themeColor="text1"/>
          <w:sz w:val="24"/>
          <w:szCs w:val="24"/>
        </w:rPr>
        <w:tab/>
      </w:r>
      <w:r w:rsidRPr="00203B60">
        <w:rPr>
          <w:rFonts w:ascii="Times New Roman" w:hAnsi="Times New Roman" w:cs="Times New Roman"/>
          <w:color w:val="000000" w:themeColor="text1"/>
          <w:sz w:val="24"/>
          <w:szCs w:val="24"/>
        </w:rPr>
        <w:tab/>
      </w:r>
    </w:p>
    <w:p w:rsidR="00727BBE" w:rsidRPr="00203B60" w:rsidRDefault="00727BBE" w:rsidP="00727BBE">
      <w:pPr>
        <w:pStyle w:val="Nincstrkz"/>
        <w:jc w:val="both"/>
        <w:rPr>
          <w:rFonts w:ascii="Times New Roman" w:hAnsi="Times New Roman" w:cs="Times New Roman"/>
          <w:color w:val="000000" w:themeColor="text1"/>
          <w:sz w:val="24"/>
          <w:szCs w:val="24"/>
        </w:rPr>
      </w:pPr>
      <w:r w:rsidRPr="00203B60">
        <w:rPr>
          <w:rFonts w:ascii="Times New Roman" w:hAnsi="Times New Roman" w:cs="Times New Roman"/>
          <w:color w:val="000000" w:themeColor="text1"/>
          <w:sz w:val="24"/>
          <w:szCs w:val="24"/>
        </w:rPr>
        <w:t xml:space="preserve">                                                                                   </w:t>
      </w:r>
      <w:r w:rsidR="00183594" w:rsidRPr="00203B60">
        <w:rPr>
          <w:rFonts w:ascii="Times New Roman" w:hAnsi="Times New Roman" w:cs="Times New Roman"/>
          <w:color w:val="000000" w:themeColor="text1"/>
          <w:sz w:val="24"/>
          <w:szCs w:val="24"/>
        </w:rPr>
        <w:t xml:space="preserve">       </w:t>
      </w:r>
      <w:proofErr w:type="spellStart"/>
      <w:proofErr w:type="gramStart"/>
      <w:r w:rsidRPr="00203B60">
        <w:rPr>
          <w:rFonts w:ascii="Times New Roman" w:hAnsi="Times New Roman" w:cs="Times New Roman"/>
          <w:color w:val="000000" w:themeColor="text1"/>
          <w:sz w:val="24"/>
          <w:szCs w:val="24"/>
        </w:rPr>
        <w:t>Едит</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Шарњаи</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Рожа</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дипл</w:t>
      </w:r>
      <w:proofErr w:type="spellEnd"/>
      <w:r w:rsidRPr="00203B60">
        <w:rPr>
          <w:rFonts w:ascii="Times New Roman" w:hAnsi="Times New Roman" w:cs="Times New Roman"/>
          <w:color w:val="000000" w:themeColor="text1"/>
          <w:sz w:val="24"/>
          <w:szCs w:val="24"/>
        </w:rPr>
        <w:t>.</w:t>
      </w:r>
      <w:proofErr w:type="gramEnd"/>
      <w:r w:rsidRPr="00203B60">
        <w:rPr>
          <w:rFonts w:ascii="Times New Roman" w:hAnsi="Times New Roman" w:cs="Times New Roman"/>
          <w:color w:val="000000" w:themeColor="text1"/>
          <w:sz w:val="24"/>
          <w:szCs w:val="24"/>
        </w:rPr>
        <w:t xml:space="preserve"> </w:t>
      </w:r>
      <w:proofErr w:type="spellStart"/>
      <w:proofErr w:type="gramStart"/>
      <w:r w:rsidRPr="00203B60">
        <w:rPr>
          <w:rFonts w:ascii="Times New Roman" w:hAnsi="Times New Roman" w:cs="Times New Roman"/>
          <w:color w:val="000000" w:themeColor="text1"/>
          <w:sz w:val="24"/>
          <w:szCs w:val="24"/>
        </w:rPr>
        <w:t>правник</w:t>
      </w:r>
      <w:proofErr w:type="spellEnd"/>
      <w:proofErr w:type="gramEnd"/>
    </w:p>
    <w:p w:rsidR="00002479" w:rsidRPr="00203B60" w:rsidRDefault="00002479" w:rsidP="00727BBE">
      <w:pPr>
        <w:pStyle w:val="Nincstrkz"/>
        <w:jc w:val="both"/>
        <w:rPr>
          <w:rFonts w:ascii="Times New Roman" w:hAnsi="Times New Roman" w:cs="Times New Roman"/>
          <w:color w:val="000000" w:themeColor="text1"/>
          <w:sz w:val="24"/>
          <w:szCs w:val="24"/>
        </w:rPr>
      </w:pPr>
    </w:p>
    <w:p w:rsidR="00002479" w:rsidRPr="00203B60" w:rsidRDefault="00727BBE" w:rsidP="00002479">
      <w:pPr>
        <w:pStyle w:val="Nincstrkz"/>
        <w:jc w:val="both"/>
        <w:rPr>
          <w:rFonts w:ascii="Times New Roman" w:hAnsi="Times New Roman" w:cs="Times New Roman"/>
          <w:color w:val="000000" w:themeColor="text1"/>
          <w:sz w:val="24"/>
          <w:szCs w:val="24"/>
        </w:rPr>
      </w:pPr>
      <w:r w:rsidRPr="00203B60">
        <w:rPr>
          <w:rFonts w:ascii="Times New Roman" w:hAnsi="Times New Roman" w:cs="Times New Roman"/>
          <w:color w:val="000000" w:themeColor="text1"/>
          <w:sz w:val="24"/>
          <w:szCs w:val="24"/>
        </w:rPr>
        <w:t xml:space="preserve">                                                                              </w:t>
      </w:r>
      <w:r w:rsidR="00193EA8" w:rsidRPr="00203B60">
        <w:rPr>
          <w:rFonts w:ascii="Times New Roman" w:hAnsi="Times New Roman" w:cs="Times New Roman"/>
          <w:color w:val="000000" w:themeColor="text1"/>
          <w:sz w:val="24"/>
          <w:szCs w:val="24"/>
        </w:rPr>
        <w:t xml:space="preserve">  </w:t>
      </w:r>
      <w:r w:rsidR="00002479"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Начелница</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Општинске</w:t>
      </w:r>
      <w:proofErr w:type="spellEnd"/>
      <w:r w:rsidRPr="00203B60">
        <w:rPr>
          <w:rFonts w:ascii="Times New Roman" w:hAnsi="Times New Roman" w:cs="Times New Roman"/>
          <w:color w:val="000000" w:themeColor="text1"/>
          <w:sz w:val="24"/>
          <w:szCs w:val="24"/>
        </w:rPr>
        <w:t xml:space="preserve"> </w:t>
      </w:r>
      <w:proofErr w:type="spellStart"/>
      <w:r w:rsidRPr="00203B60">
        <w:rPr>
          <w:rFonts w:ascii="Times New Roman" w:hAnsi="Times New Roman" w:cs="Times New Roman"/>
          <w:color w:val="000000" w:themeColor="text1"/>
          <w:sz w:val="24"/>
          <w:szCs w:val="24"/>
        </w:rPr>
        <w:t>управе</w:t>
      </w:r>
      <w:proofErr w:type="spellEnd"/>
    </w:p>
    <w:p w:rsidR="00C37C86" w:rsidRPr="004F7AAF" w:rsidRDefault="00C37C86" w:rsidP="00C37C86">
      <w:pPr>
        <w:autoSpaceDN w:val="0"/>
        <w:spacing w:after="0" w:line="240" w:lineRule="auto"/>
        <w:jc w:val="center"/>
        <w:rPr>
          <w:rFonts w:ascii="Times New Roman" w:hAnsi="Times New Roman"/>
          <w:b/>
          <w:noProof/>
          <w:color w:val="000000" w:themeColor="text1"/>
          <w:sz w:val="24"/>
          <w:szCs w:val="24"/>
          <w:lang w:val="sr-Cyrl-CS"/>
        </w:rPr>
      </w:pPr>
      <w:r w:rsidRPr="004F7AAF">
        <w:rPr>
          <w:rFonts w:ascii="Times New Roman" w:hAnsi="Times New Roman"/>
          <w:b/>
          <w:noProof/>
          <w:color w:val="000000" w:themeColor="text1"/>
          <w:sz w:val="24"/>
          <w:szCs w:val="24"/>
          <w:lang w:val="sr-Cyrl-CS"/>
        </w:rPr>
        <w:lastRenderedPageBreak/>
        <w:t>УВОДНО ОБРАЗЛОЖЕЊЕ:</w:t>
      </w:r>
    </w:p>
    <w:p w:rsidR="004F7AAF" w:rsidRPr="004F7AAF" w:rsidRDefault="00C37C86" w:rsidP="004F7AAF">
      <w:pPr>
        <w:autoSpaceDN w:val="0"/>
        <w:spacing w:after="0" w:line="240" w:lineRule="auto"/>
        <w:jc w:val="both"/>
        <w:rPr>
          <w:rFonts w:ascii="Times New Roman" w:hAnsi="Times New Roman"/>
          <w:color w:val="0070C0"/>
          <w:sz w:val="24"/>
          <w:szCs w:val="24"/>
          <w:lang w:val="en-US"/>
        </w:rPr>
      </w:pPr>
      <w:r w:rsidRPr="004F7AAF">
        <w:rPr>
          <w:rFonts w:ascii="Times New Roman" w:hAnsi="Times New Roman"/>
          <w:color w:val="0070C0"/>
          <w:sz w:val="24"/>
          <w:szCs w:val="24"/>
          <w:lang w:val="sr-Cyrl-CS"/>
        </w:rPr>
        <w:t xml:space="preserve">    </w:t>
      </w:r>
    </w:p>
    <w:p w:rsidR="004F7AAF" w:rsidRPr="004F7AAF" w:rsidRDefault="004F7AAF" w:rsidP="004F7AAF">
      <w:pPr>
        <w:jc w:val="both"/>
        <w:rPr>
          <w:rFonts w:ascii="Times New Roman" w:hAnsi="Times New Roman"/>
          <w:noProof/>
          <w:sz w:val="24"/>
          <w:szCs w:val="24"/>
        </w:rPr>
      </w:pPr>
      <w:r w:rsidRPr="004F7AAF">
        <w:rPr>
          <w:rFonts w:ascii="Times New Roman" w:hAnsi="Times New Roman"/>
          <w:noProof/>
          <w:sz w:val="24"/>
          <w:szCs w:val="24"/>
          <w:lang w:val="sr-Cyrl-CS"/>
        </w:rPr>
        <w:t>Одлуком о порезу на имовину од 21.12.2006. године (</w:t>
      </w:r>
      <w:r w:rsidRPr="004F7AAF">
        <w:rPr>
          <w:rFonts w:ascii="Times New Roman" w:hAnsi="Times New Roman"/>
          <w:noProof/>
          <w:sz w:val="24"/>
          <w:szCs w:val="24"/>
        </w:rPr>
        <w:t>“</w:t>
      </w:r>
      <w:r w:rsidRPr="004F7AAF">
        <w:rPr>
          <w:rFonts w:ascii="Times New Roman" w:hAnsi="Times New Roman"/>
          <w:noProof/>
          <w:sz w:val="24"/>
          <w:szCs w:val="24"/>
          <w:lang w:val="sr-Cyrl-CS"/>
        </w:rPr>
        <w:t>Службени лист општине Сента</w:t>
      </w:r>
      <w:r w:rsidRPr="004F7AAF">
        <w:rPr>
          <w:rFonts w:ascii="Times New Roman" w:hAnsi="Times New Roman"/>
          <w:noProof/>
          <w:sz w:val="24"/>
          <w:szCs w:val="24"/>
        </w:rPr>
        <w:t>”</w:t>
      </w:r>
      <w:r w:rsidRPr="004F7AAF">
        <w:rPr>
          <w:rFonts w:ascii="Times New Roman" w:hAnsi="Times New Roman"/>
          <w:noProof/>
          <w:sz w:val="24"/>
          <w:szCs w:val="24"/>
          <w:lang w:val="sr-Cyrl-CS"/>
        </w:rPr>
        <w:t>, број 10/2006) утврђени су предмет, основица, стопа, пореска ослобођења, порески кредити, утврђивање и наплата пореза на имовину, као изворног прихода општине.</w:t>
      </w:r>
    </w:p>
    <w:p w:rsidR="004F7AAF" w:rsidRPr="004F7AAF" w:rsidRDefault="004F7AAF" w:rsidP="004F7AAF">
      <w:pPr>
        <w:pStyle w:val="Default"/>
        <w:jc w:val="both"/>
        <w:rPr>
          <w:noProof/>
          <w:color w:val="auto"/>
        </w:rPr>
      </w:pPr>
      <w:r w:rsidRPr="004F7AAF">
        <w:rPr>
          <w:noProof/>
          <w:color w:val="auto"/>
          <w:lang w:val="sr-Cyrl-CS"/>
        </w:rPr>
        <w:t xml:space="preserve">Ступањем на снагу Закона о изменама и допунама Закона о порезима на имовину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101/2010</w:t>
      </w:r>
      <w:r w:rsidRPr="004F7AAF">
        <w:rPr>
          <w:noProof/>
          <w:color w:val="auto"/>
          <w:lang w:val="hu-HU"/>
        </w:rPr>
        <w:t>)</w:t>
      </w:r>
      <w:r w:rsidRPr="004F7AAF">
        <w:rPr>
          <w:noProof/>
          <w:color w:val="auto"/>
          <w:lang w:val="sr-Cyrl-CS"/>
        </w:rPr>
        <w:t xml:space="preserve"> </w:t>
      </w:r>
      <w:r w:rsidRPr="004F7AAF">
        <w:rPr>
          <w:noProof/>
          <w:color w:val="auto"/>
        </w:rPr>
        <w:t xml:space="preserve">утврђене су нове стопе </w:t>
      </w:r>
      <w:r w:rsidRPr="004F7AAF">
        <w:rPr>
          <w:noProof/>
          <w:color w:val="auto"/>
          <w:lang w:val="sr-Cyrl-CS"/>
        </w:rPr>
        <w:t>пореза на имовину, 2011.</w:t>
      </w:r>
      <w:r w:rsidRPr="004F7AAF">
        <w:rPr>
          <w:noProof/>
          <w:color w:val="auto"/>
        </w:rPr>
        <w:t xml:space="preserve"> </w:t>
      </w:r>
      <w:r w:rsidRPr="004F7AAF">
        <w:rPr>
          <w:noProof/>
          <w:color w:val="auto"/>
          <w:lang w:val="sr-Cyrl-CS"/>
        </w:rPr>
        <w:t xml:space="preserve">године биле су примењене законом предвиђене максималне стопе пореза објављено у </w:t>
      </w:r>
      <w:r w:rsidRPr="004F7AAF">
        <w:rPr>
          <w:noProof/>
          <w:color w:val="auto"/>
        </w:rPr>
        <w:t>“</w:t>
      </w:r>
      <w:r w:rsidRPr="004F7AAF">
        <w:rPr>
          <w:noProof/>
          <w:color w:val="auto"/>
          <w:lang w:val="sr-Cyrl-CS"/>
        </w:rPr>
        <w:t>Службеном листу општине Сента</w:t>
      </w:r>
      <w:r w:rsidRPr="004F7AAF">
        <w:rPr>
          <w:noProof/>
          <w:color w:val="auto"/>
        </w:rPr>
        <w:t>”</w:t>
      </w:r>
      <w:r w:rsidRPr="004F7AAF">
        <w:rPr>
          <w:noProof/>
          <w:color w:val="auto"/>
          <w:lang w:val="sr-Cyrl-CS"/>
        </w:rPr>
        <w:t>, број 4/2011.</w:t>
      </w:r>
    </w:p>
    <w:p w:rsidR="004F7AAF" w:rsidRPr="004F7AAF" w:rsidRDefault="004F7AAF" w:rsidP="004F7AAF">
      <w:pPr>
        <w:pStyle w:val="Default"/>
        <w:jc w:val="both"/>
        <w:rPr>
          <w:noProof/>
          <w:color w:val="auto"/>
        </w:rPr>
      </w:pPr>
    </w:p>
    <w:p w:rsidR="004F7AAF" w:rsidRPr="004F7AAF" w:rsidRDefault="004F7AAF" w:rsidP="004F7AAF">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По члану 11. Закона,</w:t>
      </w:r>
      <w:r w:rsidRPr="004F7AAF">
        <w:rPr>
          <w:rFonts w:ascii="Times New Roman" w:hAnsi="Times New Roman" w:cs="Times New Roman"/>
          <w:b/>
          <w:noProof/>
          <w:sz w:val="24"/>
          <w:szCs w:val="24"/>
          <w:lang w:val="sr-Cyrl-CS"/>
        </w:rPr>
        <w:t xml:space="preserve"> </w:t>
      </w:r>
      <w:r w:rsidRPr="004F7AAF">
        <w:rPr>
          <w:rFonts w:ascii="Times New Roman" w:hAnsi="Times New Roman" w:cs="Times New Roman"/>
          <w:noProof/>
          <w:sz w:val="24"/>
          <w:szCs w:val="24"/>
          <w:lang w:val="sr-Cyrl-CS"/>
        </w:rPr>
        <w:t xml:space="preserve">стопе пореза на имовину износе: </w:t>
      </w:r>
    </w:p>
    <w:p w:rsidR="004F7AAF" w:rsidRPr="004F7AAF" w:rsidRDefault="004F7AAF" w:rsidP="004F7AAF">
      <w:pPr>
        <w:pStyle w:val="Nincstrkz"/>
        <w:jc w:val="both"/>
        <w:rPr>
          <w:rFonts w:ascii="Times New Roman" w:hAnsi="Times New Roman" w:cs="Times New Roman"/>
          <w:noProof/>
          <w:sz w:val="24"/>
          <w:szCs w:val="24"/>
        </w:rPr>
      </w:pPr>
    </w:p>
    <w:p w:rsidR="004F7AAF" w:rsidRPr="0046350F" w:rsidRDefault="004F7AAF" w:rsidP="0046350F">
      <w:pPr>
        <w:pStyle w:val="Nincstrkz"/>
        <w:numPr>
          <w:ilvl w:val="0"/>
          <w:numId w:val="1"/>
        </w:numPr>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 xml:space="preserve">на права на непокретности пореског обвезника који води пословне књиге -  до 0,40% </w:t>
      </w:r>
    </w:p>
    <w:p w:rsidR="004F7AAF" w:rsidRPr="0046350F" w:rsidRDefault="004F7AAF" w:rsidP="004F7AAF">
      <w:pPr>
        <w:pStyle w:val="Nincstrkz"/>
        <w:numPr>
          <w:ilvl w:val="0"/>
          <w:numId w:val="1"/>
        </w:numPr>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 xml:space="preserve">на права на земљишту код обвезника који не води пословне књиге – до  0,30% </w:t>
      </w:r>
    </w:p>
    <w:p w:rsidR="004F7AAF" w:rsidRPr="004F7AAF" w:rsidRDefault="004F7AAF" w:rsidP="004F7AAF">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rPr>
        <w:t xml:space="preserve">    </w:t>
      </w: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4F7AAF" w:rsidRPr="004F7AAF" w:rsidRDefault="004F7AAF" w:rsidP="004F7AAF">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до 0,40% </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до  0,6% на износ преко 10.000.000 динара</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до  1,0% на износ преко 25.000.000 динара </w:t>
            </w:r>
          </w:p>
        </w:tc>
      </w:tr>
      <w:tr w:rsidR="004F7AAF" w:rsidRPr="004F7AAF" w:rsidTr="00FA1DA8">
        <w:trPr>
          <w:trHeight w:val="561"/>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до  2,0% на износ преко 50.000.000 динара </w:t>
            </w:r>
          </w:p>
        </w:tc>
      </w:tr>
    </w:tbl>
    <w:p w:rsidR="004F7AAF" w:rsidRPr="004F7AAF" w:rsidRDefault="004F7AAF" w:rsidP="004F7AAF">
      <w:pPr>
        <w:pStyle w:val="Default"/>
        <w:jc w:val="both"/>
        <w:rPr>
          <w:noProof/>
          <w:color w:val="auto"/>
          <w:lang w:val="sr-Cyrl-CS"/>
        </w:rPr>
      </w:pPr>
    </w:p>
    <w:p w:rsidR="004F7AAF" w:rsidRPr="004F7AAF" w:rsidRDefault="004F7AAF" w:rsidP="004F7AAF">
      <w:pPr>
        <w:pStyle w:val="Default"/>
        <w:jc w:val="both"/>
        <w:rPr>
          <w:noProof/>
          <w:color w:val="auto"/>
          <w:lang w:val="sr-Cyrl-CS"/>
        </w:rPr>
      </w:pPr>
      <w:r w:rsidRPr="004F7AAF">
        <w:rPr>
          <w:noProof/>
          <w:color w:val="auto"/>
          <w:lang w:val="sr-Cyrl-CS"/>
        </w:rPr>
        <w:t xml:space="preserve">Чланом 6. Закона о изменама и допунама Закона о порезима на имовину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78/2011</w:t>
      </w:r>
      <w:r w:rsidRPr="004F7AAF">
        <w:rPr>
          <w:noProof/>
          <w:color w:val="auto"/>
          <w:lang w:val="hu-HU"/>
        </w:rPr>
        <w:t>)</w:t>
      </w:r>
      <w:r w:rsidRPr="004F7AAF">
        <w:rPr>
          <w:noProof/>
          <w:color w:val="auto"/>
          <w:lang w:val="sr-Cyrl-CS"/>
        </w:rPr>
        <w:t xml:space="preserve"> пореска обавеза истом обвезнику за одговарајућу површину исте непокретности остала непромењена за 2012. годину у односу за 2011. годину.</w:t>
      </w:r>
    </w:p>
    <w:p w:rsidR="004F7AAF" w:rsidRPr="004F7AAF" w:rsidRDefault="004F7AAF" w:rsidP="004F7AAF">
      <w:pPr>
        <w:pStyle w:val="Default"/>
        <w:jc w:val="both"/>
        <w:rPr>
          <w:noProof/>
          <w:color w:val="auto"/>
          <w:lang w:val="sr-Cyrl-CS"/>
        </w:rPr>
      </w:pPr>
    </w:p>
    <w:p w:rsidR="004F7AAF" w:rsidRDefault="004F7AAF" w:rsidP="004F7AAF">
      <w:pPr>
        <w:pStyle w:val="Default"/>
        <w:jc w:val="both"/>
        <w:rPr>
          <w:color w:val="auto"/>
        </w:rPr>
      </w:pPr>
      <w:r w:rsidRPr="004F7AAF">
        <w:rPr>
          <w:noProof/>
          <w:color w:val="auto"/>
          <w:lang w:val="sr-Cyrl-CS"/>
        </w:rPr>
        <w:t xml:space="preserve">С обзиром да пореска обавеза за 2013. годину већ био цео израчунат вредност добијен применом основних и корективних елемената ближе уређених Правилником о начину утврђивања основице пореза </w:t>
      </w:r>
      <w:r w:rsidRPr="004F7AAF">
        <w:rPr>
          <w:noProof/>
          <w:color w:val="auto"/>
        </w:rPr>
        <w:t>н</w:t>
      </w:r>
      <w:r w:rsidRPr="004F7AAF">
        <w:rPr>
          <w:noProof/>
          <w:color w:val="auto"/>
          <w:lang w:val="sr-Cyrl-CS"/>
        </w:rPr>
        <w:t xml:space="preserve">а имовину на права на непокретностима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38/2011, 45/2004 и 27/2011</w:t>
      </w:r>
      <w:r w:rsidRPr="004F7AAF">
        <w:rPr>
          <w:noProof/>
          <w:color w:val="auto"/>
          <w:lang w:val="hu-HU"/>
        </w:rPr>
        <w:t>)</w:t>
      </w:r>
      <w:r w:rsidRPr="004F7AAF">
        <w:rPr>
          <w:noProof/>
          <w:color w:val="auto"/>
          <w:lang w:val="sr-Cyrl-CS"/>
        </w:rPr>
        <w:t xml:space="preserve"> проузроковајући знатно повећање износа пореза на имовину физичких лица у односу на претходну годину, Одлук</w:t>
      </w:r>
      <w:r w:rsidRPr="004F7AAF">
        <w:rPr>
          <w:noProof/>
          <w:color w:val="auto"/>
        </w:rPr>
        <w:t>oм</w:t>
      </w:r>
      <w:r w:rsidRPr="004F7AAF">
        <w:rPr>
          <w:noProof/>
          <w:color w:val="auto"/>
          <w:lang w:val="sr-Cyrl-CS"/>
        </w:rPr>
        <w:t xml:space="preserve"> </w:t>
      </w:r>
      <w:r w:rsidRPr="004F7AAF">
        <w:rPr>
          <w:noProof/>
          <w:color w:val="auto"/>
        </w:rPr>
        <w:t>о висини стопе пореза на имовину на територији општине Сента</w:t>
      </w:r>
      <w:r w:rsidRPr="004F7AAF">
        <w:rPr>
          <w:noProof/>
          <w:color w:val="auto"/>
          <w:lang w:val="sr-Cyrl-CS"/>
        </w:rPr>
        <w:t xml:space="preserve"> од 10.06.2013. године (</w:t>
      </w:r>
      <w:r w:rsidRPr="004F7AAF">
        <w:rPr>
          <w:noProof/>
          <w:color w:val="auto"/>
        </w:rPr>
        <w:t>“</w:t>
      </w:r>
      <w:r w:rsidRPr="004F7AAF">
        <w:rPr>
          <w:noProof/>
          <w:color w:val="auto"/>
          <w:lang w:val="sr-Cyrl-CS"/>
        </w:rPr>
        <w:t>Службени лист општине Сента</w:t>
      </w:r>
      <w:r w:rsidRPr="004F7AAF">
        <w:rPr>
          <w:noProof/>
          <w:color w:val="auto"/>
        </w:rPr>
        <w:t>”</w:t>
      </w:r>
      <w:r w:rsidRPr="004F7AAF">
        <w:rPr>
          <w:noProof/>
          <w:color w:val="auto"/>
          <w:lang w:val="sr-Cyrl-CS"/>
        </w:rPr>
        <w:t xml:space="preserve">, број 9/2013) </w:t>
      </w:r>
      <w:r w:rsidRPr="004F7AAF">
        <w:rPr>
          <w:noProof/>
          <w:color w:val="auto"/>
        </w:rPr>
        <w:t>увeдeнe су</w:t>
      </w:r>
      <w:r w:rsidRPr="004F7AAF">
        <w:rPr>
          <w:noProof/>
          <w:color w:val="auto"/>
          <w:lang w:val="sr-Cyrl-CS"/>
        </w:rPr>
        <w:t xml:space="preserve"> нове смањене </w:t>
      </w:r>
      <w:proofErr w:type="spellStart"/>
      <w:r w:rsidRPr="004F7AAF">
        <w:rPr>
          <w:color w:val="auto"/>
        </w:rPr>
        <w:t>стопе</w:t>
      </w:r>
      <w:proofErr w:type="spellEnd"/>
      <w:r w:rsidRPr="004F7AAF">
        <w:rPr>
          <w:color w:val="auto"/>
        </w:rPr>
        <w:t xml:space="preserve"> </w:t>
      </w:r>
      <w:proofErr w:type="spellStart"/>
      <w:r w:rsidRPr="004F7AAF">
        <w:rPr>
          <w:color w:val="auto"/>
        </w:rPr>
        <w:t>пореза</w:t>
      </w:r>
      <w:proofErr w:type="spellEnd"/>
      <w:r w:rsidRPr="004F7AAF">
        <w:rPr>
          <w:color w:val="auto"/>
        </w:rPr>
        <w:t xml:space="preserve"> </w:t>
      </w:r>
      <w:proofErr w:type="spellStart"/>
      <w:r w:rsidRPr="004F7AAF">
        <w:rPr>
          <w:color w:val="auto"/>
        </w:rPr>
        <w:t>на</w:t>
      </w:r>
      <w:proofErr w:type="spellEnd"/>
      <w:r w:rsidRPr="004F7AAF">
        <w:rPr>
          <w:color w:val="auto"/>
        </w:rPr>
        <w:t xml:space="preserve"> </w:t>
      </w:r>
      <w:proofErr w:type="spellStart"/>
      <w:r w:rsidRPr="004F7AAF">
        <w:rPr>
          <w:color w:val="auto"/>
        </w:rPr>
        <w:t>имовину</w:t>
      </w:r>
      <w:proofErr w:type="spellEnd"/>
      <w:r w:rsidRPr="004F7AAF">
        <w:rPr>
          <w:color w:val="auto"/>
        </w:rPr>
        <w:t xml:space="preserve"> </w:t>
      </w:r>
      <w:r w:rsidRPr="004F7AAF">
        <w:rPr>
          <w:noProof/>
          <w:color w:val="auto"/>
          <w:lang w:val="sr-Cyrl-CS"/>
        </w:rPr>
        <w:t xml:space="preserve">физичких лица </w:t>
      </w:r>
      <w:proofErr w:type="spellStart"/>
      <w:r w:rsidRPr="004F7AAF">
        <w:rPr>
          <w:color w:val="auto"/>
        </w:rPr>
        <w:t>на</w:t>
      </w:r>
      <w:proofErr w:type="spellEnd"/>
      <w:r w:rsidRPr="004F7AAF">
        <w:rPr>
          <w:color w:val="auto"/>
        </w:rPr>
        <w:t xml:space="preserve"> </w:t>
      </w:r>
      <w:proofErr w:type="spellStart"/>
      <w:r w:rsidRPr="004F7AAF">
        <w:rPr>
          <w:color w:val="auto"/>
        </w:rPr>
        <w:t>територији</w:t>
      </w:r>
      <w:proofErr w:type="spellEnd"/>
      <w:r w:rsidRPr="004F7AAF">
        <w:rPr>
          <w:color w:val="auto"/>
        </w:rPr>
        <w:t xml:space="preserve"> </w:t>
      </w:r>
      <w:proofErr w:type="spellStart"/>
      <w:r w:rsidRPr="004F7AAF">
        <w:rPr>
          <w:color w:val="auto"/>
        </w:rPr>
        <w:t>општине</w:t>
      </w:r>
      <w:proofErr w:type="spellEnd"/>
      <w:r w:rsidRPr="004F7AAF">
        <w:rPr>
          <w:color w:val="auto"/>
        </w:rPr>
        <w:t xml:space="preserve"> </w:t>
      </w:r>
      <w:proofErr w:type="spellStart"/>
      <w:r w:rsidRPr="004F7AAF">
        <w:rPr>
          <w:color w:val="auto"/>
        </w:rPr>
        <w:t>Сента</w:t>
      </w:r>
      <w:proofErr w:type="spellEnd"/>
      <w:r w:rsidRPr="004F7AAF">
        <w:rPr>
          <w:color w:val="auto"/>
        </w:rPr>
        <w:t xml:space="preserve">, и </w:t>
      </w:r>
      <w:proofErr w:type="spellStart"/>
      <w:r w:rsidRPr="004F7AAF">
        <w:rPr>
          <w:color w:val="auto"/>
        </w:rPr>
        <w:t>то</w:t>
      </w:r>
      <w:proofErr w:type="spellEnd"/>
      <w:r w:rsidRPr="004F7AAF">
        <w:rPr>
          <w:color w:val="auto"/>
        </w:rPr>
        <w:t>:</w:t>
      </w:r>
    </w:p>
    <w:p w:rsidR="004F7AAF" w:rsidRPr="004F7AAF" w:rsidRDefault="004F7AAF" w:rsidP="004F7AAF">
      <w:pPr>
        <w:pStyle w:val="Default"/>
        <w:jc w:val="both"/>
        <w:rPr>
          <w:noProof/>
          <w:color w:val="auto"/>
        </w:rPr>
      </w:pPr>
    </w:p>
    <w:p w:rsidR="004F7AAF" w:rsidRPr="0046350F" w:rsidRDefault="004F7AAF" w:rsidP="0046350F">
      <w:pPr>
        <w:pStyle w:val="Nincstrkz"/>
        <w:jc w:val="both"/>
        <w:rPr>
          <w:rFonts w:ascii="Times New Roman" w:hAnsi="Times New Roman" w:cs="Times New Roman"/>
          <w:sz w:val="24"/>
          <w:szCs w:val="24"/>
        </w:rPr>
      </w:pPr>
      <w:r w:rsidRPr="0046350F">
        <w:rPr>
          <w:rFonts w:ascii="Times New Roman" w:hAnsi="Times New Roman" w:cs="Times New Roman"/>
          <w:sz w:val="24"/>
          <w:szCs w:val="24"/>
        </w:rPr>
        <w:lastRenderedPageBreak/>
        <w:t xml:space="preserve">1)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непокретности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пореског</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  0,40% </w:t>
      </w:r>
    </w:p>
    <w:p w:rsidR="004F7AAF" w:rsidRPr="0046350F" w:rsidRDefault="004F7AAF" w:rsidP="0046350F">
      <w:pPr>
        <w:pStyle w:val="Nincstrkz"/>
        <w:jc w:val="both"/>
        <w:rPr>
          <w:rFonts w:ascii="Times New Roman" w:hAnsi="Times New Roman" w:cs="Times New Roman"/>
          <w:sz w:val="24"/>
          <w:szCs w:val="24"/>
        </w:rPr>
      </w:pPr>
      <w:r w:rsidRPr="0046350F">
        <w:rPr>
          <w:rFonts w:ascii="Times New Roman" w:hAnsi="Times New Roman" w:cs="Times New Roman"/>
          <w:sz w:val="24"/>
          <w:szCs w:val="24"/>
        </w:rPr>
        <w:t xml:space="preserve">2)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земљишту</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код</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  0,30% </w:t>
      </w:r>
    </w:p>
    <w:p w:rsidR="004F7AAF" w:rsidRDefault="004F7AAF" w:rsidP="0046350F">
      <w:pPr>
        <w:pStyle w:val="Nincstrkz"/>
        <w:jc w:val="both"/>
        <w:rPr>
          <w:rFonts w:ascii="Times New Roman" w:hAnsi="Times New Roman" w:cs="Times New Roman"/>
          <w:sz w:val="24"/>
          <w:szCs w:val="24"/>
        </w:rPr>
      </w:pPr>
      <w:r w:rsidRPr="0046350F">
        <w:rPr>
          <w:rFonts w:ascii="Times New Roman" w:hAnsi="Times New Roman" w:cs="Times New Roman"/>
          <w:sz w:val="24"/>
          <w:szCs w:val="24"/>
        </w:rPr>
        <w:t xml:space="preserve">3)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непокретности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пореског</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осим</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земљишту</w:t>
      </w:r>
      <w:proofErr w:type="spellEnd"/>
      <w:r w:rsidRPr="0046350F">
        <w:rPr>
          <w:rFonts w:ascii="Times New Roman" w:hAnsi="Times New Roman" w:cs="Times New Roman"/>
          <w:sz w:val="24"/>
          <w:szCs w:val="24"/>
        </w:rPr>
        <w:t>:</w:t>
      </w:r>
    </w:p>
    <w:p w:rsidR="0046350F" w:rsidRPr="0046350F" w:rsidRDefault="0046350F" w:rsidP="0046350F">
      <w:pPr>
        <w:pStyle w:val="Nincstrkz"/>
        <w:jc w:val="both"/>
        <w:rPr>
          <w:rFonts w:ascii="Times New Roman" w:hAnsi="Times New Roman" w:cs="Times New Roman"/>
          <w:sz w:val="24"/>
          <w:szCs w:val="24"/>
        </w:rPr>
      </w:pPr>
    </w:p>
    <w:tbl>
      <w:tblPr>
        <w:tblW w:w="0" w:type="auto"/>
        <w:tblInd w:w="180" w:type="dxa"/>
        <w:tblLayout w:type="fixed"/>
        <w:tblLook w:val="04A0" w:firstRow="1" w:lastRow="0" w:firstColumn="1" w:lastColumn="0" w:noHBand="0" w:noVBand="1"/>
      </w:tblPr>
      <w:tblGrid>
        <w:gridCol w:w="4692"/>
        <w:gridCol w:w="3433"/>
      </w:tblGrid>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пореску</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основицу</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proofErr w:type="spellStart"/>
            <w:r w:rsidRPr="004F7AAF">
              <w:rPr>
                <w:rFonts w:ascii="Times New Roman" w:hAnsi="Times New Roman"/>
                <w:sz w:val="24"/>
                <w:szCs w:val="24"/>
              </w:rPr>
              <w:t>Плаћа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се</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име</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пореза</w:t>
            </w:r>
            <w:proofErr w:type="spellEnd"/>
            <w:r w:rsidRPr="004F7AAF">
              <w:rPr>
                <w:rFonts w:ascii="Times New Roman" w:hAnsi="Times New Roman"/>
                <w:sz w:val="24"/>
                <w:szCs w:val="24"/>
              </w:rPr>
              <w:t xml:space="preserve"> </w:t>
            </w:r>
          </w:p>
        </w:tc>
      </w:tr>
      <w:tr w:rsidR="004F7AAF" w:rsidRPr="004F7AAF" w:rsidTr="0046350F">
        <w:trPr>
          <w:trHeight w:val="354"/>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r w:rsidRPr="004F7AAF">
              <w:rPr>
                <w:rFonts w:ascii="Times New Roman" w:hAnsi="Times New Roman"/>
                <w:sz w:val="24"/>
                <w:szCs w:val="24"/>
              </w:rPr>
              <w:t xml:space="preserve">(1)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r w:rsidRPr="004F7AAF">
              <w:rPr>
                <w:rFonts w:ascii="Times New Roman" w:hAnsi="Times New Roman"/>
                <w:sz w:val="24"/>
                <w:szCs w:val="24"/>
              </w:rPr>
              <w:t xml:space="preserve">0,30% </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r w:rsidRPr="004F7AAF">
              <w:rPr>
                <w:rFonts w:ascii="Times New Roman" w:hAnsi="Times New Roman"/>
                <w:sz w:val="24"/>
                <w:szCs w:val="24"/>
              </w:rPr>
              <w:t xml:space="preserve">(2) </w:t>
            </w:r>
            <w:proofErr w:type="spellStart"/>
            <w:r w:rsidRPr="004F7AAF">
              <w:rPr>
                <w:rFonts w:ascii="Times New Roman" w:hAnsi="Times New Roman"/>
                <w:sz w:val="24"/>
                <w:szCs w:val="24"/>
              </w:rPr>
              <w:t>од</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динара</w:t>
            </w:r>
            <w:proofErr w:type="spellEnd"/>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(1) +  0,6%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динара</w:t>
            </w:r>
            <w:proofErr w:type="spellEnd"/>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r w:rsidRPr="004F7AAF">
              <w:rPr>
                <w:rFonts w:ascii="Times New Roman" w:hAnsi="Times New Roman"/>
                <w:sz w:val="24"/>
                <w:szCs w:val="24"/>
              </w:rPr>
              <w:t xml:space="preserve">(3) </w:t>
            </w:r>
            <w:proofErr w:type="spellStart"/>
            <w:r w:rsidRPr="004F7AAF">
              <w:rPr>
                <w:rFonts w:ascii="Times New Roman" w:hAnsi="Times New Roman"/>
                <w:sz w:val="24"/>
                <w:szCs w:val="24"/>
              </w:rPr>
              <w:t>од</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(2) +  1,0%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r>
      <w:tr w:rsidR="004F7AAF" w:rsidRPr="004F7AAF" w:rsidTr="0046350F">
        <w:trPr>
          <w:trHeight w:val="903"/>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r w:rsidRPr="004F7AAF">
              <w:rPr>
                <w:rFonts w:ascii="Times New Roman" w:hAnsi="Times New Roman"/>
                <w:sz w:val="24"/>
                <w:szCs w:val="24"/>
              </w:rPr>
              <w:t xml:space="preserve">(4)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(3) +  2,0%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r>
    </w:tbl>
    <w:p w:rsidR="004F7AAF" w:rsidRPr="004F7AAF" w:rsidRDefault="004F7AAF" w:rsidP="004F7AAF">
      <w:pPr>
        <w:pStyle w:val="Default"/>
        <w:jc w:val="both"/>
        <w:rPr>
          <w:noProof/>
          <w:color w:val="auto"/>
        </w:rPr>
      </w:pPr>
    </w:p>
    <w:p w:rsidR="0046350F" w:rsidRDefault="004F7AAF" w:rsidP="004F7AAF">
      <w:pPr>
        <w:pStyle w:val="Default"/>
        <w:jc w:val="both"/>
        <w:rPr>
          <w:noProof/>
          <w:color w:val="auto"/>
        </w:rPr>
      </w:pPr>
      <w:r w:rsidRPr="004F7AAF">
        <w:rPr>
          <w:noProof/>
          <w:color w:val="auto"/>
          <w:lang w:val="sr-Cyrl-CS"/>
        </w:rPr>
        <w:t xml:space="preserve">Ступањем на снагу Закона о изменама и допунама Закона о порезима на имовину </w:t>
      </w:r>
      <w:r w:rsidRPr="004F7AAF">
        <w:rPr>
          <w:noProof/>
          <w:color w:val="auto"/>
          <w:lang w:val="hu-HU"/>
        </w:rPr>
        <w:t>(</w:t>
      </w:r>
      <w:r w:rsidRPr="004F7AAF">
        <w:rPr>
          <w:noProof/>
          <w:color w:val="auto"/>
          <w:lang w:val="sr-Cyrl-CS"/>
        </w:rPr>
        <w:t>"Службени гласник РС", број 47/2013</w:t>
      </w:r>
      <w:r w:rsidRPr="004F7AAF">
        <w:rPr>
          <w:noProof/>
          <w:color w:val="auto"/>
          <w:lang w:val="hu-HU"/>
        </w:rPr>
        <w:t>)</w:t>
      </w:r>
      <w:r w:rsidRPr="004F7AAF">
        <w:rPr>
          <w:noProof/>
          <w:color w:val="auto"/>
          <w:lang w:val="sr-Cyrl-CS"/>
        </w:rPr>
        <w:t xml:space="preserve"> увођењем нове методе израчунавања основице пореза на имовину за пољопривредно и шумско земљиште, захтева</w:t>
      </w:r>
      <w:r w:rsidRPr="004F7AAF">
        <w:rPr>
          <w:noProof/>
          <w:color w:val="auto"/>
        </w:rPr>
        <w:t>ло</w:t>
      </w:r>
      <w:r w:rsidRPr="004F7AAF">
        <w:rPr>
          <w:noProof/>
          <w:color w:val="auto"/>
          <w:lang w:val="sr-Cyrl-CS"/>
        </w:rPr>
        <w:t xml:space="preserve"> се  смањење  стопе пореза на права на земљишту код обвезника који не води пословне књиге. </w:t>
      </w:r>
    </w:p>
    <w:p w:rsidR="0046350F" w:rsidRDefault="0046350F" w:rsidP="004F7AAF">
      <w:pPr>
        <w:pStyle w:val="Default"/>
        <w:jc w:val="both"/>
        <w:rPr>
          <w:noProof/>
          <w:color w:val="auto"/>
        </w:rPr>
      </w:pPr>
    </w:p>
    <w:p w:rsidR="004F7AAF" w:rsidRDefault="004F7AAF" w:rsidP="004F7AAF">
      <w:pPr>
        <w:pStyle w:val="Default"/>
        <w:jc w:val="both"/>
        <w:rPr>
          <w:noProof/>
          <w:color w:val="auto"/>
        </w:rPr>
      </w:pPr>
      <w:r w:rsidRPr="004F7AAF">
        <w:rPr>
          <w:noProof/>
          <w:color w:val="auto"/>
          <w:lang w:val="sr-Cyrl-CS"/>
        </w:rPr>
        <w:t>Основица пореза почев од 1994. године био петоструки износ катастарског прихода прибављен од надлежне службе за катастар непокретности, док од 2014. године вредност земљишта утврђује надлежни орган јединице локалне самоуправе множењем корисне површине са просечном ценом квадратног метра.</w:t>
      </w:r>
    </w:p>
    <w:p w:rsidR="0046350F" w:rsidRPr="0046350F" w:rsidRDefault="0046350F" w:rsidP="004F7AAF">
      <w:pPr>
        <w:pStyle w:val="Default"/>
        <w:jc w:val="both"/>
        <w:rPr>
          <w:noProof/>
          <w:color w:val="auto"/>
        </w:rPr>
      </w:pPr>
    </w:p>
    <w:p w:rsidR="004F7AAF" w:rsidRDefault="004F7AAF" w:rsidP="004F7AAF">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Предлог</w:t>
      </w:r>
      <w:r w:rsidRPr="004F7AAF">
        <w:rPr>
          <w:rFonts w:ascii="Times New Roman" w:hAnsi="Times New Roman" w:cs="Times New Roman"/>
          <w:b/>
          <w:noProof/>
          <w:sz w:val="24"/>
          <w:szCs w:val="24"/>
          <w:lang w:val="sr-Cyrl-CS"/>
        </w:rPr>
        <w:t xml:space="preserve"> </w:t>
      </w:r>
      <w:r w:rsidRPr="004F7AAF">
        <w:rPr>
          <w:rFonts w:ascii="Times New Roman" w:hAnsi="Times New Roman" w:cs="Times New Roman"/>
          <w:noProof/>
          <w:sz w:val="24"/>
          <w:szCs w:val="24"/>
          <w:lang w:val="sr-Cyrl-CS"/>
        </w:rPr>
        <w:t xml:space="preserve">стопе пореза на имовину почев од 2014. године је био: </w:t>
      </w:r>
    </w:p>
    <w:p w:rsidR="0046350F" w:rsidRPr="0046350F" w:rsidRDefault="0046350F" w:rsidP="004F7AAF">
      <w:pPr>
        <w:pStyle w:val="Nincstrkz"/>
        <w:jc w:val="both"/>
        <w:rPr>
          <w:rFonts w:ascii="Times New Roman" w:hAnsi="Times New Roman" w:cs="Times New Roman"/>
          <w:b/>
          <w:noProof/>
          <w:sz w:val="24"/>
          <w:szCs w:val="24"/>
        </w:rPr>
      </w:pPr>
    </w:p>
    <w:p w:rsidR="004F7AAF" w:rsidRPr="004F7AAF" w:rsidRDefault="004F7AAF" w:rsidP="004F7AAF">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1) на права на непокретности пореског обвезника који води пословне књиге -  0,40% </w:t>
      </w:r>
    </w:p>
    <w:p w:rsidR="004F7AAF" w:rsidRPr="004F7AAF" w:rsidRDefault="004F7AAF" w:rsidP="004F7AAF">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2) на права на земљишту код обвезника који не води пословне књиге -  0,10% </w:t>
      </w:r>
    </w:p>
    <w:p w:rsidR="004F7AAF" w:rsidRPr="004F7AAF" w:rsidRDefault="004F7AAF" w:rsidP="004F7AAF">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4F7AAF" w:rsidRPr="004F7AAF" w:rsidRDefault="004F7AAF" w:rsidP="004F7AAF">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0,30% </w:t>
            </w:r>
          </w:p>
        </w:tc>
      </w:tr>
      <w:tr w:rsidR="004F7AAF"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0,6% на износ преко 10.000.000 динара</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lastRenderedPageBreak/>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1,0% на износ преко 25.000.000 динара </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2,0% на износ преко 50.000.000 динара </w:t>
            </w:r>
          </w:p>
        </w:tc>
      </w:tr>
    </w:tbl>
    <w:p w:rsidR="004F7AAF" w:rsidRPr="004F7AAF" w:rsidRDefault="004F7AAF" w:rsidP="004F7AAF">
      <w:pPr>
        <w:pStyle w:val="Default"/>
        <w:jc w:val="both"/>
        <w:rPr>
          <w:noProof/>
          <w:color w:val="auto"/>
          <w:lang w:val="hr-HR"/>
        </w:rPr>
      </w:pPr>
    </w:p>
    <w:p w:rsidR="004F7AAF" w:rsidRPr="0046350F" w:rsidRDefault="004F7AAF" w:rsidP="0046350F">
      <w:pPr>
        <w:jc w:val="both"/>
        <w:rPr>
          <w:rFonts w:ascii="Times New Roman" w:hAnsi="Times New Roman"/>
          <w:noProof/>
          <w:sz w:val="24"/>
          <w:szCs w:val="24"/>
          <w:lang w:val="en-US"/>
        </w:rPr>
      </w:pPr>
      <w:r w:rsidRPr="004F7AAF">
        <w:rPr>
          <w:rFonts w:ascii="Times New Roman" w:hAnsi="Times New Roman"/>
          <w:noProof/>
          <w:sz w:val="24"/>
          <w:szCs w:val="24"/>
          <w:lang w:val="sr-Cyrl-CS"/>
        </w:rPr>
        <w:t>Одељење за привреду и финансије, Одсек за локалну пореску адм</w:t>
      </w:r>
      <w:r w:rsidR="0046350F">
        <w:rPr>
          <w:rFonts w:ascii="Times New Roman" w:hAnsi="Times New Roman"/>
          <w:noProof/>
          <w:sz w:val="24"/>
          <w:szCs w:val="24"/>
          <w:lang w:val="sr-Cyrl-CS"/>
        </w:rPr>
        <w:t>инистрацију након упоређивања</w:t>
      </w:r>
      <w:r w:rsidR="0046350F">
        <w:rPr>
          <w:rFonts w:ascii="Times New Roman" w:hAnsi="Times New Roman"/>
          <w:noProof/>
          <w:sz w:val="24"/>
          <w:szCs w:val="24"/>
          <w:lang w:val="en-US"/>
        </w:rPr>
        <w:t xml:space="preserve"> </w:t>
      </w:r>
      <w:r w:rsidRPr="004F7AAF">
        <w:rPr>
          <w:rFonts w:ascii="Times New Roman" w:hAnsi="Times New Roman"/>
          <w:noProof/>
          <w:sz w:val="24"/>
          <w:szCs w:val="24"/>
          <w:lang w:val="sr-Cyrl-CS"/>
        </w:rPr>
        <w:t>података о утврђивању износа пореза за пољопривредно земљиште на територији општине Сента  са граничним зонама суседне јединице локалне самоуправе, повећала стопе пореза на права на земљишту код обвезника који не води пословне књиге.</w:t>
      </w:r>
    </w:p>
    <w:p w:rsidR="004F7AAF" w:rsidRPr="004F7AAF" w:rsidRDefault="004F7AAF" w:rsidP="004F7AAF">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Стопе пореза на</w:t>
      </w:r>
      <w:r w:rsidR="0046350F">
        <w:rPr>
          <w:rFonts w:ascii="Times New Roman" w:hAnsi="Times New Roman" w:cs="Times New Roman"/>
          <w:noProof/>
          <w:sz w:val="24"/>
          <w:szCs w:val="24"/>
          <w:lang w:val="sr-Cyrl-CS"/>
        </w:rPr>
        <w:t xml:space="preserve"> имовину за 2017. годину износе</w:t>
      </w:r>
      <w:r w:rsidRPr="004F7AAF">
        <w:rPr>
          <w:rFonts w:ascii="Times New Roman" w:hAnsi="Times New Roman" w:cs="Times New Roman"/>
          <w:noProof/>
          <w:sz w:val="24"/>
          <w:szCs w:val="24"/>
          <w:lang w:val="sr-Cyrl-CS"/>
        </w:rPr>
        <w:t xml:space="preserve">: </w:t>
      </w:r>
    </w:p>
    <w:p w:rsidR="004F7AAF" w:rsidRPr="004F7AAF" w:rsidRDefault="004F7AAF" w:rsidP="004F7AAF">
      <w:pPr>
        <w:pStyle w:val="Nincstrkz"/>
        <w:jc w:val="both"/>
        <w:rPr>
          <w:rFonts w:ascii="Times New Roman" w:hAnsi="Times New Roman" w:cs="Times New Roman"/>
          <w:b/>
          <w:noProof/>
          <w:sz w:val="24"/>
          <w:szCs w:val="24"/>
          <w:lang w:val="sr-Cyrl-CS"/>
        </w:rPr>
      </w:pPr>
    </w:p>
    <w:p w:rsidR="004F7AAF" w:rsidRPr="004F7AAF" w:rsidRDefault="004F7AAF" w:rsidP="004F7AAF">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1) на права на непокретности пореског обвезника који води пословне књиге -  0,40% </w:t>
      </w:r>
    </w:p>
    <w:p w:rsidR="004F7AAF" w:rsidRPr="004F7AAF" w:rsidRDefault="004F7AAF" w:rsidP="004F7AAF">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2) на права на земљишту код обвезника који не води пословне књиге -  0,12% </w:t>
      </w:r>
    </w:p>
    <w:p w:rsidR="004F7AAF" w:rsidRPr="0046350F" w:rsidRDefault="004F7AAF" w:rsidP="004F7AAF">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4F7AAF" w:rsidRPr="004F7AAF" w:rsidRDefault="004F7AAF" w:rsidP="004F7AAF">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0,30% </w:t>
            </w:r>
          </w:p>
        </w:tc>
      </w:tr>
      <w:tr w:rsidR="004F7AAF"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0,6% на износ преко 10.000.000 динара</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1,0% на износ преко 25.000.000 динара </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2,0% на износ преко 50.000.000 динара </w:t>
            </w:r>
          </w:p>
        </w:tc>
      </w:tr>
    </w:tbl>
    <w:p w:rsidR="0046350F" w:rsidRDefault="0046350F" w:rsidP="0046350F">
      <w:pPr>
        <w:pStyle w:val="Nincstrkz"/>
      </w:pPr>
    </w:p>
    <w:p w:rsidR="004F7AAF" w:rsidRPr="004F7AAF" w:rsidRDefault="004F7AAF" w:rsidP="0046350F">
      <w:pPr>
        <w:jc w:val="both"/>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Мишљење Одељења за буџет и финансије, Одсека за локалну пореску администрацију након упоређивања  предлога података о утврђивању износа пореза код обвезника који не води пословне књи</w:t>
      </w:r>
      <w:r w:rsidR="0046350F">
        <w:rPr>
          <w:rFonts w:ascii="Times New Roman" w:hAnsi="Times New Roman"/>
          <w:noProof/>
          <w:color w:val="000000" w:themeColor="text1"/>
          <w:sz w:val="24"/>
          <w:szCs w:val="24"/>
          <w:lang w:val="sr-Cyrl-CS"/>
        </w:rPr>
        <w:t xml:space="preserve">ге на територији општине Сента </w:t>
      </w:r>
      <w:r w:rsidRPr="004F7AAF">
        <w:rPr>
          <w:rFonts w:ascii="Times New Roman" w:hAnsi="Times New Roman"/>
          <w:noProof/>
          <w:color w:val="000000" w:themeColor="text1"/>
          <w:sz w:val="24"/>
          <w:szCs w:val="24"/>
          <w:lang w:val="sr-Cyrl-CS"/>
        </w:rPr>
        <w:t xml:space="preserve">са граничним зонама суседне јединице локалне самоуправе, да се захтева </w:t>
      </w:r>
      <w:r w:rsidRPr="004F7AAF">
        <w:rPr>
          <w:rFonts w:ascii="Times New Roman" w:hAnsi="Times New Roman"/>
          <w:noProof/>
          <w:color w:val="000000" w:themeColor="text1"/>
          <w:sz w:val="24"/>
          <w:szCs w:val="24"/>
        </w:rPr>
        <w:t>п</w:t>
      </w:r>
      <w:r w:rsidRPr="004F7AAF">
        <w:rPr>
          <w:rFonts w:ascii="Times New Roman" w:hAnsi="Times New Roman"/>
          <w:noProof/>
          <w:color w:val="000000" w:themeColor="text1"/>
          <w:sz w:val="24"/>
          <w:szCs w:val="24"/>
          <w:lang w:val="sr-Cyrl-CS"/>
        </w:rPr>
        <w:t>овећање стопе пореза на права на непокретности пореског обвезника који не води пословне књиге, обухватајући и  стопе пореза на права на земљишту.</w:t>
      </w:r>
    </w:p>
    <w:p w:rsidR="004F7AAF" w:rsidRPr="0046350F" w:rsidRDefault="004F7AAF" w:rsidP="0046350F">
      <w:pPr>
        <w:jc w:val="both"/>
        <w:rPr>
          <w:rFonts w:ascii="Times New Roman" w:hAnsi="Times New Roman"/>
          <w:noProof/>
          <w:color w:val="000000" w:themeColor="text1"/>
          <w:sz w:val="24"/>
          <w:szCs w:val="24"/>
          <w:lang w:val="en-US"/>
        </w:rPr>
      </w:pPr>
      <w:r w:rsidRPr="004F7AAF">
        <w:rPr>
          <w:rFonts w:ascii="Times New Roman" w:hAnsi="Times New Roman"/>
          <w:noProof/>
          <w:color w:val="000000" w:themeColor="text1"/>
          <w:sz w:val="24"/>
          <w:szCs w:val="24"/>
          <w:lang w:val="sr-Cyrl-CS"/>
        </w:rPr>
        <w:t>Кориговање стопе пореза неопходно је ради изједначеног финансијског оптерећења обвезника-грађана који припадају граничним јединицама локалне самоуправе.</w:t>
      </w:r>
    </w:p>
    <w:p w:rsidR="004F7AAF" w:rsidRDefault="004F7AAF" w:rsidP="004F7AAF">
      <w:pPr>
        <w:pStyle w:val="Nincstrkz"/>
        <w:jc w:val="both"/>
        <w:rPr>
          <w:rFonts w:ascii="Times New Roman" w:hAnsi="Times New Roman" w:cs="Times New Roman"/>
          <w:noProof/>
          <w:color w:val="000000" w:themeColor="text1"/>
          <w:sz w:val="24"/>
          <w:szCs w:val="24"/>
        </w:rPr>
      </w:pPr>
      <w:r w:rsidRPr="004F7AAF">
        <w:rPr>
          <w:rFonts w:ascii="Times New Roman" w:hAnsi="Times New Roman" w:cs="Times New Roman"/>
          <w:noProof/>
          <w:color w:val="000000" w:themeColor="text1"/>
          <w:sz w:val="24"/>
          <w:szCs w:val="24"/>
          <w:lang w:val="sr-Cyrl-CS"/>
        </w:rPr>
        <w:lastRenderedPageBreak/>
        <w:t>Предлог</w:t>
      </w:r>
      <w:r w:rsidRPr="004F7AAF">
        <w:rPr>
          <w:rFonts w:ascii="Times New Roman" w:hAnsi="Times New Roman" w:cs="Times New Roman"/>
          <w:b/>
          <w:noProof/>
          <w:color w:val="000000" w:themeColor="text1"/>
          <w:sz w:val="24"/>
          <w:szCs w:val="24"/>
          <w:lang w:val="sr-Cyrl-CS"/>
        </w:rPr>
        <w:t xml:space="preserve"> </w:t>
      </w:r>
      <w:r w:rsidR="0046350F">
        <w:rPr>
          <w:rFonts w:ascii="Times New Roman" w:hAnsi="Times New Roman" w:cs="Times New Roman"/>
          <w:noProof/>
          <w:color w:val="000000" w:themeColor="text1"/>
          <w:sz w:val="24"/>
          <w:szCs w:val="24"/>
          <w:lang w:val="sr-Cyrl-CS"/>
        </w:rPr>
        <w:t>стопе пореза на имовину  је</w:t>
      </w:r>
      <w:r w:rsidRPr="004F7AAF">
        <w:rPr>
          <w:rFonts w:ascii="Times New Roman" w:hAnsi="Times New Roman" w:cs="Times New Roman"/>
          <w:noProof/>
          <w:color w:val="000000" w:themeColor="text1"/>
          <w:sz w:val="24"/>
          <w:szCs w:val="24"/>
          <w:lang w:val="sr-Cyrl-CS"/>
        </w:rPr>
        <w:t xml:space="preserve">: </w:t>
      </w:r>
    </w:p>
    <w:p w:rsidR="0046350F" w:rsidRPr="0046350F" w:rsidRDefault="0046350F" w:rsidP="004F7AAF">
      <w:pPr>
        <w:pStyle w:val="Nincstrkz"/>
        <w:jc w:val="both"/>
        <w:rPr>
          <w:rFonts w:ascii="Times New Roman" w:hAnsi="Times New Roman" w:cs="Times New Roman"/>
          <w:noProof/>
          <w:color w:val="000000" w:themeColor="text1"/>
          <w:sz w:val="24"/>
          <w:szCs w:val="24"/>
        </w:rPr>
      </w:pPr>
    </w:p>
    <w:p w:rsidR="004F7AAF" w:rsidRPr="004F7AAF" w:rsidRDefault="004F7AAF" w:rsidP="004F7AAF">
      <w:pPr>
        <w:pStyle w:val="Nincstrkz"/>
        <w:jc w:val="both"/>
        <w:rPr>
          <w:rFonts w:ascii="Times New Roman" w:hAnsi="Times New Roman" w:cs="Times New Roman"/>
          <w:noProof/>
          <w:color w:val="000000" w:themeColor="text1"/>
          <w:sz w:val="24"/>
          <w:szCs w:val="24"/>
          <w:lang w:val="sr-Cyrl-CS"/>
        </w:rPr>
      </w:pPr>
      <w:r w:rsidRPr="004F7AAF">
        <w:rPr>
          <w:rFonts w:ascii="Times New Roman" w:hAnsi="Times New Roman" w:cs="Times New Roman"/>
          <w:noProof/>
          <w:color w:val="000000" w:themeColor="text1"/>
          <w:sz w:val="24"/>
          <w:szCs w:val="24"/>
          <w:lang w:val="sr-Cyrl-CS"/>
        </w:rPr>
        <w:t>1) на права на непокретности пореског обвезн</w:t>
      </w:r>
      <w:r w:rsidR="0046350F">
        <w:rPr>
          <w:rFonts w:ascii="Times New Roman" w:hAnsi="Times New Roman" w:cs="Times New Roman"/>
          <w:noProof/>
          <w:color w:val="000000" w:themeColor="text1"/>
          <w:sz w:val="24"/>
          <w:szCs w:val="24"/>
          <w:lang w:val="sr-Cyrl-CS"/>
        </w:rPr>
        <w:t xml:space="preserve">ика који води пословне књиге - </w:t>
      </w:r>
      <w:r w:rsidRPr="004F7AAF">
        <w:rPr>
          <w:rFonts w:ascii="Times New Roman" w:hAnsi="Times New Roman" w:cs="Times New Roman"/>
          <w:noProof/>
          <w:color w:val="000000" w:themeColor="text1"/>
          <w:sz w:val="24"/>
          <w:szCs w:val="24"/>
          <w:lang w:val="sr-Cyrl-CS"/>
        </w:rPr>
        <w:t xml:space="preserve">0,40% </w:t>
      </w:r>
    </w:p>
    <w:p w:rsidR="004F7AAF" w:rsidRPr="004F7AAF" w:rsidRDefault="004F7AAF" w:rsidP="004F7AAF">
      <w:pPr>
        <w:pStyle w:val="Nincstrkz"/>
        <w:jc w:val="both"/>
        <w:rPr>
          <w:rFonts w:ascii="Times New Roman" w:hAnsi="Times New Roman" w:cs="Times New Roman"/>
          <w:noProof/>
          <w:color w:val="000000" w:themeColor="text1"/>
          <w:sz w:val="24"/>
          <w:szCs w:val="24"/>
          <w:lang w:val="sr-Cyrl-CS"/>
        </w:rPr>
      </w:pPr>
      <w:r w:rsidRPr="004F7AAF">
        <w:rPr>
          <w:rFonts w:ascii="Times New Roman" w:hAnsi="Times New Roman" w:cs="Times New Roman"/>
          <w:noProof/>
          <w:color w:val="000000" w:themeColor="text1"/>
          <w:sz w:val="24"/>
          <w:szCs w:val="24"/>
          <w:lang w:val="sr-Cyrl-CS"/>
        </w:rPr>
        <w:t>2) на права на земљишту код обвезника који не води пословне</w:t>
      </w:r>
      <w:r w:rsidR="0046350F">
        <w:rPr>
          <w:rFonts w:ascii="Times New Roman" w:hAnsi="Times New Roman" w:cs="Times New Roman"/>
          <w:noProof/>
          <w:color w:val="000000" w:themeColor="text1"/>
          <w:sz w:val="24"/>
          <w:szCs w:val="24"/>
          <w:lang w:val="sr-Cyrl-CS"/>
        </w:rPr>
        <w:t xml:space="preserve"> књиге - </w:t>
      </w:r>
      <w:r w:rsidRPr="004F7AAF">
        <w:rPr>
          <w:rFonts w:ascii="Times New Roman" w:hAnsi="Times New Roman" w:cs="Times New Roman"/>
          <w:noProof/>
          <w:color w:val="000000" w:themeColor="text1"/>
          <w:sz w:val="24"/>
          <w:szCs w:val="24"/>
          <w:lang w:val="sr-Cyrl-CS"/>
        </w:rPr>
        <w:t>0,1</w:t>
      </w:r>
      <w:r w:rsidRPr="004F7AAF">
        <w:rPr>
          <w:rFonts w:ascii="Times New Roman" w:hAnsi="Times New Roman" w:cs="Times New Roman"/>
          <w:noProof/>
          <w:color w:val="000000" w:themeColor="text1"/>
          <w:sz w:val="24"/>
          <w:szCs w:val="24"/>
        </w:rPr>
        <w:t>3</w:t>
      </w:r>
      <w:r w:rsidRPr="004F7AAF">
        <w:rPr>
          <w:rFonts w:ascii="Times New Roman" w:hAnsi="Times New Roman" w:cs="Times New Roman"/>
          <w:noProof/>
          <w:color w:val="000000" w:themeColor="text1"/>
          <w:sz w:val="24"/>
          <w:szCs w:val="24"/>
          <w:lang w:val="sr-Cyrl-CS"/>
        </w:rPr>
        <w:t xml:space="preserve">% </w:t>
      </w:r>
    </w:p>
    <w:p w:rsidR="004F7AAF" w:rsidRDefault="004F7AAF" w:rsidP="004F7AAF">
      <w:pPr>
        <w:pStyle w:val="Nincstrkz"/>
        <w:jc w:val="both"/>
        <w:rPr>
          <w:rFonts w:ascii="Times New Roman" w:hAnsi="Times New Roman" w:cs="Times New Roman"/>
          <w:noProof/>
          <w:color w:val="000000" w:themeColor="text1"/>
          <w:sz w:val="24"/>
          <w:szCs w:val="24"/>
        </w:rPr>
      </w:pPr>
      <w:r w:rsidRPr="004F7AAF">
        <w:rPr>
          <w:rFonts w:ascii="Times New Roman" w:hAnsi="Times New Roman" w:cs="Times New Roman"/>
          <w:noProof/>
          <w:color w:val="000000" w:themeColor="text1"/>
          <w:sz w:val="24"/>
          <w:szCs w:val="24"/>
          <w:lang w:val="sr-Cyrl-CS"/>
        </w:rPr>
        <w:t>3) на права на непокретности пореског обвезника који не води пословне књиге, осим на земљишту:</w:t>
      </w:r>
    </w:p>
    <w:p w:rsidR="0046350F" w:rsidRPr="0046350F" w:rsidRDefault="0046350F" w:rsidP="004F7AAF">
      <w:pPr>
        <w:pStyle w:val="Nincstrkz"/>
        <w:jc w:val="both"/>
        <w:rPr>
          <w:rFonts w:ascii="Times New Roman" w:hAnsi="Times New Roman" w:cs="Times New Roman"/>
          <w:noProof/>
          <w:color w:val="000000" w:themeColor="text1"/>
          <w:sz w:val="24"/>
          <w:szCs w:val="24"/>
        </w:rPr>
      </w:pPr>
    </w:p>
    <w:tbl>
      <w:tblPr>
        <w:tblW w:w="0" w:type="auto"/>
        <w:tblInd w:w="180" w:type="dxa"/>
        <w:tblLayout w:type="fixed"/>
        <w:tblLook w:val="04A0" w:firstRow="1" w:lastRow="0" w:firstColumn="1" w:lastColumn="0" w:noHBand="0" w:noVBand="1"/>
      </w:tblPr>
      <w:tblGrid>
        <w:gridCol w:w="4692"/>
        <w:gridCol w:w="3433"/>
      </w:tblGrid>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Плаћа се на име пореза </w:t>
            </w:r>
          </w:p>
        </w:tc>
      </w:tr>
      <w:tr w:rsidR="004F7AAF"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0,35% </w:t>
            </w:r>
          </w:p>
        </w:tc>
      </w:tr>
      <w:tr w:rsidR="004F7AAF"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порез из подтачке (1) +  0,6% на износ преко 10.000.000 динара</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порез из подтачке (2) +  1,0% на износ преко 25.000.000 динара </w:t>
            </w:r>
          </w:p>
        </w:tc>
      </w:tr>
      <w:tr w:rsidR="004F7AAF"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F7AA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порез из подтачке (3) +  2,0% на износ преко 50.000.000 динара </w:t>
            </w:r>
          </w:p>
        </w:tc>
      </w:tr>
    </w:tbl>
    <w:p w:rsidR="004F7AAF" w:rsidRPr="004F7AAF" w:rsidRDefault="004F7AAF" w:rsidP="004F7AAF">
      <w:pPr>
        <w:pStyle w:val="Default"/>
        <w:jc w:val="both"/>
        <w:rPr>
          <w:noProof/>
          <w:color w:val="auto"/>
        </w:rPr>
      </w:pPr>
    </w:p>
    <w:p w:rsidR="004F7AAF" w:rsidRDefault="004F7AAF" w:rsidP="0046350F">
      <w:pPr>
        <w:pStyle w:val="Nincstrkz"/>
        <w:jc w:val="both"/>
        <w:rPr>
          <w:rFonts w:ascii="Times New Roman" w:hAnsi="Times New Roman" w:cs="Times New Roman"/>
          <w:color w:val="000000" w:themeColor="text1"/>
          <w:sz w:val="24"/>
          <w:szCs w:val="24"/>
        </w:rPr>
      </w:pPr>
      <w:r w:rsidRPr="0046350F">
        <w:rPr>
          <w:rFonts w:ascii="Times New Roman" w:hAnsi="Times New Roman" w:cs="Times New Roman"/>
          <w:noProof/>
          <w:color w:val="000000" w:themeColor="text1"/>
          <w:sz w:val="24"/>
          <w:szCs w:val="24"/>
          <w:lang w:val="sr-Cyrl-CS"/>
        </w:rPr>
        <w:t>Мишљење Одељења за буџет и финансије, Одсека за локалну пореску администрацију након упоређивања  предлога  података о утврђивању износа пореза код обвезника који не води пословне књи</w:t>
      </w:r>
      <w:r w:rsidR="0046350F" w:rsidRPr="0046350F">
        <w:rPr>
          <w:rFonts w:ascii="Times New Roman" w:hAnsi="Times New Roman" w:cs="Times New Roman"/>
          <w:noProof/>
          <w:color w:val="000000" w:themeColor="text1"/>
          <w:sz w:val="24"/>
          <w:szCs w:val="24"/>
          <w:lang w:val="sr-Cyrl-CS"/>
        </w:rPr>
        <w:t xml:space="preserve">ге на територији општине Сента </w:t>
      </w:r>
      <w:r w:rsidRPr="0046350F">
        <w:rPr>
          <w:rFonts w:ascii="Times New Roman" w:hAnsi="Times New Roman" w:cs="Times New Roman"/>
          <w:noProof/>
          <w:color w:val="000000" w:themeColor="text1"/>
          <w:sz w:val="24"/>
          <w:szCs w:val="24"/>
          <w:lang w:val="sr-Cyrl-CS"/>
        </w:rPr>
        <w:t xml:space="preserve">са граничним зонама суседне јединице локалне самоуправе, да се захтева </w:t>
      </w:r>
      <w:r w:rsidRPr="0046350F">
        <w:rPr>
          <w:rFonts w:ascii="Times New Roman" w:hAnsi="Times New Roman" w:cs="Times New Roman"/>
          <w:noProof/>
          <w:color w:val="000000" w:themeColor="text1"/>
          <w:sz w:val="24"/>
          <w:szCs w:val="24"/>
        </w:rPr>
        <w:t>п</w:t>
      </w:r>
      <w:r w:rsidRPr="0046350F">
        <w:rPr>
          <w:rFonts w:ascii="Times New Roman" w:hAnsi="Times New Roman" w:cs="Times New Roman"/>
          <w:noProof/>
          <w:color w:val="000000" w:themeColor="text1"/>
          <w:sz w:val="24"/>
          <w:szCs w:val="24"/>
          <w:lang w:val="sr-Cyrl-CS"/>
        </w:rPr>
        <w:t>овећање стопе пореза на права на земљишту</w:t>
      </w:r>
      <w:r w:rsidR="0046350F" w:rsidRPr="0046350F">
        <w:rPr>
          <w:rFonts w:ascii="Times New Roman" w:hAnsi="Times New Roman" w:cs="Times New Roman"/>
          <w:noProof/>
          <w:color w:val="000000" w:themeColor="text1"/>
          <w:sz w:val="24"/>
          <w:szCs w:val="24"/>
          <w:lang w:val="sr-Cyrl-CS"/>
        </w:rPr>
        <w:t xml:space="preserve">, </w:t>
      </w:r>
      <w:r w:rsidR="0046350F" w:rsidRPr="0046350F">
        <w:rPr>
          <w:rFonts w:ascii="Times New Roman" w:hAnsi="Times New Roman" w:cs="Times New Roman"/>
          <w:noProof/>
          <w:color w:val="000000" w:themeColor="text1"/>
          <w:sz w:val="24"/>
          <w:szCs w:val="24"/>
        </w:rPr>
        <w:t>o</w:t>
      </w:r>
      <w:r w:rsidRPr="0046350F">
        <w:rPr>
          <w:rFonts w:ascii="Times New Roman" w:hAnsi="Times New Roman" w:cs="Times New Roman"/>
          <w:noProof/>
          <w:color w:val="000000" w:themeColor="text1"/>
          <w:sz w:val="24"/>
          <w:szCs w:val="24"/>
          <w:lang w:val="sr-Cyrl-CS"/>
        </w:rPr>
        <w:t>бухватајући</w:t>
      </w:r>
      <w:r w:rsidR="0046350F" w:rsidRPr="0046350F">
        <w:rPr>
          <w:rFonts w:ascii="Times New Roman" w:hAnsi="Times New Roman" w:cs="Times New Roman"/>
          <w:color w:val="000000" w:themeColor="text1"/>
          <w:sz w:val="24"/>
          <w:szCs w:val="24"/>
        </w:rPr>
        <w:t xml:space="preserve"> </w:t>
      </w:r>
      <w:proofErr w:type="spellStart"/>
      <w:r w:rsidR="0046350F" w:rsidRPr="0046350F">
        <w:rPr>
          <w:rFonts w:ascii="Times New Roman" w:hAnsi="Times New Roman" w:cs="Times New Roman"/>
          <w:color w:val="000000" w:themeColor="text1"/>
          <w:sz w:val="24"/>
          <w:szCs w:val="24"/>
        </w:rPr>
        <w:t>грађевинско</w:t>
      </w:r>
      <w:proofErr w:type="spellEnd"/>
      <w:r w:rsidR="0046350F" w:rsidRPr="0046350F">
        <w:rPr>
          <w:rFonts w:ascii="Times New Roman" w:hAnsi="Times New Roman" w:cs="Times New Roman"/>
          <w:color w:val="000000" w:themeColor="text1"/>
          <w:sz w:val="24"/>
          <w:szCs w:val="24"/>
        </w:rPr>
        <w:t xml:space="preserve">, </w:t>
      </w:r>
      <w:proofErr w:type="spellStart"/>
      <w:r w:rsidR="0046350F" w:rsidRPr="0046350F">
        <w:rPr>
          <w:rFonts w:ascii="Times New Roman" w:hAnsi="Times New Roman" w:cs="Times New Roman"/>
          <w:color w:val="000000" w:themeColor="text1"/>
          <w:sz w:val="24"/>
          <w:szCs w:val="24"/>
        </w:rPr>
        <w:t>пољопривредно</w:t>
      </w:r>
      <w:proofErr w:type="spellEnd"/>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шумско</w:t>
      </w:r>
      <w:proofErr w:type="spellEnd"/>
      <w:r w:rsidRPr="0046350F">
        <w:rPr>
          <w:rFonts w:ascii="Times New Roman" w:hAnsi="Times New Roman" w:cs="Times New Roman"/>
          <w:color w:val="000000" w:themeColor="text1"/>
          <w:sz w:val="24"/>
          <w:szCs w:val="24"/>
        </w:rPr>
        <w:t xml:space="preserve"> и </w:t>
      </w:r>
      <w:proofErr w:type="spellStart"/>
      <w:r w:rsidRPr="0046350F">
        <w:rPr>
          <w:rFonts w:ascii="Times New Roman" w:hAnsi="Times New Roman" w:cs="Times New Roman"/>
          <w:color w:val="000000" w:themeColor="text1"/>
          <w:sz w:val="24"/>
          <w:szCs w:val="24"/>
        </w:rPr>
        <w:t>друго</w:t>
      </w:r>
      <w:proofErr w:type="spellEnd"/>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земљиште</w:t>
      </w:r>
      <w:proofErr w:type="spellEnd"/>
      <w:r w:rsidRPr="0046350F">
        <w:rPr>
          <w:rFonts w:ascii="Times New Roman" w:hAnsi="Times New Roman" w:cs="Times New Roman"/>
          <w:color w:val="000000" w:themeColor="text1"/>
          <w:sz w:val="24"/>
          <w:szCs w:val="24"/>
        </w:rPr>
        <w:t>.</w:t>
      </w:r>
    </w:p>
    <w:p w:rsidR="0046350F" w:rsidRPr="0046350F" w:rsidRDefault="0046350F" w:rsidP="0046350F">
      <w:pPr>
        <w:pStyle w:val="Nincstrkz"/>
        <w:jc w:val="both"/>
        <w:rPr>
          <w:rFonts w:ascii="Times New Roman" w:hAnsi="Times New Roman" w:cs="Times New Roman"/>
          <w:color w:val="000000" w:themeColor="text1"/>
          <w:sz w:val="24"/>
          <w:szCs w:val="24"/>
        </w:rPr>
      </w:pPr>
    </w:p>
    <w:p w:rsidR="004F7AAF" w:rsidRPr="0046350F" w:rsidRDefault="004F7AAF" w:rsidP="0046350F">
      <w:pPr>
        <w:jc w:val="both"/>
        <w:rPr>
          <w:rFonts w:ascii="Times New Roman" w:hAnsi="Times New Roman"/>
          <w:noProof/>
          <w:color w:val="000000" w:themeColor="text1"/>
          <w:sz w:val="24"/>
          <w:szCs w:val="24"/>
          <w:lang w:val="en-US"/>
        </w:rPr>
      </w:pPr>
      <w:r w:rsidRPr="0046350F">
        <w:rPr>
          <w:rFonts w:ascii="Times New Roman" w:hAnsi="Times New Roman"/>
          <w:noProof/>
          <w:color w:val="000000" w:themeColor="text1"/>
          <w:sz w:val="24"/>
          <w:szCs w:val="24"/>
          <w:lang w:val="sr-Cyrl-CS"/>
        </w:rPr>
        <w:t>Кориговање стопе пореза неопходно је ради изједначеног финансијског оптерећења обвезника-грађана који припадају граничним јединицама локалне самоуправе.</w:t>
      </w:r>
    </w:p>
    <w:p w:rsidR="004F7AAF" w:rsidRPr="0046350F" w:rsidRDefault="004F7AAF" w:rsidP="004F7AAF">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Предлог</w:t>
      </w:r>
      <w:r w:rsidRPr="0046350F">
        <w:rPr>
          <w:rFonts w:ascii="Times New Roman" w:hAnsi="Times New Roman" w:cs="Times New Roman"/>
          <w:b/>
          <w:noProof/>
          <w:color w:val="000000" w:themeColor="text1"/>
          <w:sz w:val="24"/>
          <w:szCs w:val="24"/>
          <w:lang w:val="sr-Cyrl-CS"/>
        </w:rPr>
        <w:t xml:space="preserve"> </w:t>
      </w:r>
      <w:r w:rsidR="0046350F">
        <w:rPr>
          <w:rFonts w:ascii="Times New Roman" w:hAnsi="Times New Roman" w:cs="Times New Roman"/>
          <w:noProof/>
          <w:color w:val="000000" w:themeColor="text1"/>
          <w:sz w:val="24"/>
          <w:szCs w:val="24"/>
          <w:lang w:val="sr-Cyrl-CS"/>
        </w:rPr>
        <w:t xml:space="preserve">стопе пореза на имовину </w:t>
      </w:r>
      <w:r w:rsidRPr="0046350F">
        <w:rPr>
          <w:rFonts w:ascii="Times New Roman" w:hAnsi="Times New Roman" w:cs="Times New Roman"/>
          <w:noProof/>
          <w:color w:val="000000" w:themeColor="text1"/>
          <w:sz w:val="24"/>
          <w:szCs w:val="24"/>
          <w:lang w:val="sr-Cyrl-CS"/>
        </w:rPr>
        <w:t xml:space="preserve">је : </w:t>
      </w:r>
    </w:p>
    <w:p w:rsidR="004F7AAF" w:rsidRPr="004F7AAF" w:rsidRDefault="004F7AAF" w:rsidP="004F7AAF">
      <w:pPr>
        <w:pStyle w:val="Nincstrkz"/>
        <w:jc w:val="both"/>
        <w:rPr>
          <w:rFonts w:ascii="Times New Roman" w:hAnsi="Times New Roman" w:cs="Times New Roman"/>
          <w:b/>
          <w:noProof/>
          <w:color w:val="FF0000"/>
          <w:sz w:val="24"/>
          <w:szCs w:val="24"/>
          <w:lang w:val="sr-Cyrl-CS"/>
        </w:rPr>
      </w:pPr>
    </w:p>
    <w:p w:rsidR="004F7AAF" w:rsidRPr="0046350F" w:rsidRDefault="004F7AAF" w:rsidP="004F7AAF">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1) на права на непокретности пореског обвезн</w:t>
      </w:r>
      <w:r w:rsidR="0046350F" w:rsidRPr="0046350F">
        <w:rPr>
          <w:rFonts w:ascii="Times New Roman" w:hAnsi="Times New Roman" w:cs="Times New Roman"/>
          <w:noProof/>
          <w:color w:val="000000" w:themeColor="text1"/>
          <w:sz w:val="24"/>
          <w:szCs w:val="24"/>
          <w:lang w:val="sr-Cyrl-CS"/>
        </w:rPr>
        <w:t xml:space="preserve">ика који води пословне књиге - </w:t>
      </w:r>
      <w:r w:rsidRPr="0046350F">
        <w:rPr>
          <w:rFonts w:ascii="Times New Roman" w:hAnsi="Times New Roman" w:cs="Times New Roman"/>
          <w:noProof/>
          <w:color w:val="000000" w:themeColor="text1"/>
          <w:sz w:val="24"/>
          <w:szCs w:val="24"/>
          <w:lang w:val="sr-Cyrl-CS"/>
        </w:rPr>
        <w:t xml:space="preserve">0,40% </w:t>
      </w:r>
    </w:p>
    <w:p w:rsidR="004F7AAF" w:rsidRPr="0046350F" w:rsidRDefault="004F7AAF" w:rsidP="004F7AAF">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2) на права на земљишту код обвезника</w:t>
      </w:r>
      <w:r w:rsidR="0046350F" w:rsidRPr="0046350F">
        <w:rPr>
          <w:rFonts w:ascii="Times New Roman" w:hAnsi="Times New Roman" w:cs="Times New Roman"/>
          <w:noProof/>
          <w:color w:val="000000" w:themeColor="text1"/>
          <w:sz w:val="24"/>
          <w:szCs w:val="24"/>
          <w:lang w:val="sr-Cyrl-CS"/>
        </w:rPr>
        <w:t xml:space="preserve"> који не води пословне књиге - </w:t>
      </w:r>
      <w:r w:rsidRPr="0046350F">
        <w:rPr>
          <w:rFonts w:ascii="Times New Roman" w:hAnsi="Times New Roman" w:cs="Times New Roman"/>
          <w:noProof/>
          <w:color w:val="000000" w:themeColor="text1"/>
          <w:sz w:val="24"/>
          <w:szCs w:val="24"/>
          <w:lang w:val="sr-Cyrl-CS"/>
        </w:rPr>
        <w:t>0,1</w:t>
      </w:r>
      <w:r w:rsidRPr="0046350F">
        <w:rPr>
          <w:rFonts w:ascii="Times New Roman" w:hAnsi="Times New Roman" w:cs="Times New Roman"/>
          <w:noProof/>
          <w:color w:val="000000" w:themeColor="text1"/>
          <w:sz w:val="24"/>
          <w:szCs w:val="24"/>
          <w:lang w:val="hu-HU"/>
        </w:rPr>
        <w:t>4</w:t>
      </w:r>
      <w:r w:rsidRPr="0046350F">
        <w:rPr>
          <w:rFonts w:ascii="Times New Roman" w:hAnsi="Times New Roman" w:cs="Times New Roman"/>
          <w:noProof/>
          <w:color w:val="000000" w:themeColor="text1"/>
          <w:sz w:val="24"/>
          <w:szCs w:val="24"/>
          <w:lang w:val="sr-Cyrl-CS"/>
        </w:rPr>
        <w:t xml:space="preserve">% </w:t>
      </w:r>
    </w:p>
    <w:p w:rsidR="004F7AAF" w:rsidRPr="0046350F" w:rsidRDefault="004F7AAF" w:rsidP="004F7AAF">
      <w:pPr>
        <w:pStyle w:val="Nincstrkz"/>
        <w:jc w:val="both"/>
        <w:rPr>
          <w:rFonts w:ascii="Times New Roman" w:hAnsi="Times New Roman" w:cs="Times New Roman"/>
          <w:noProof/>
          <w:color w:val="000000" w:themeColor="text1"/>
          <w:sz w:val="24"/>
          <w:szCs w:val="24"/>
          <w:lang w:val="hu-HU"/>
        </w:rPr>
      </w:pPr>
      <w:r w:rsidRPr="0046350F">
        <w:rPr>
          <w:rFonts w:ascii="Times New Roman" w:hAnsi="Times New Roman" w:cs="Times New Roman"/>
          <w:noProof/>
          <w:color w:val="000000" w:themeColor="text1"/>
          <w:sz w:val="24"/>
          <w:szCs w:val="24"/>
          <w:lang w:val="sr-Cyrl-CS"/>
        </w:rPr>
        <w:t>3) на права на непокретности пореског обвезника који не води пословне књиге, осим на земљишту:</w:t>
      </w:r>
    </w:p>
    <w:p w:rsidR="004F7AAF" w:rsidRPr="004F7AAF" w:rsidRDefault="004F7AAF" w:rsidP="004F7AAF">
      <w:pPr>
        <w:pStyle w:val="Nincstrkz"/>
        <w:jc w:val="both"/>
        <w:rPr>
          <w:rFonts w:ascii="Times New Roman" w:hAnsi="Times New Roman" w:cs="Times New Roman"/>
          <w:noProof/>
          <w:color w:val="FF0000"/>
          <w:sz w:val="24"/>
          <w:szCs w:val="24"/>
          <w:lang w:val="hu-HU"/>
        </w:rPr>
      </w:pPr>
    </w:p>
    <w:tbl>
      <w:tblPr>
        <w:tblW w:w="0" w:type="auto"/>
        <w:tblInd w:w="180" w:type="dxa"/>
        <w:tblLayout w:type="fixed"/>
        <w:tblLook w:val="04A0" w:firstRow="1" w:lastRow="0" w:firstColumn="1" w:lastColumn="0" w:noHBand="0" w:noVBand="1"/>
      </w:tblPr>
      <w:tblGrid>
        <w:gridCol w:w="4692"/>
        <w:gridCol w:w="3433"/>
      </w:tblGrid>
      <w:tr w:rsidR="004F7AAF" w:rsidRPr="0046350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Плаћа се на име пореза </w:t>
            </w:r>
          </w:p>
        </w:tc>
      </w:tr>
      <w:tr w:rsidR="004F7AAF" w:rsidRPr="0046350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0,35% </w:t>
            </w:r>
          </w:p>
        </w:tc>
      </w:tr>
      <w:tr w:rsidR="004F7AAF" w:rsidRPr="0046350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порез из подтачке (1) +  0,6% на износ преко 10.000.000 динара</w:t>
            </w:r>
          </w:p>
        </w:tc>
      </w:tr>
      <w:tr w:rsidR="004F7AAF" w:rsidRPr="0046350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lastRenderedPageBreak/>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порез из подтачке (2) +  1,0% на износ преко 25.000.000 динара </w:t>
            </w:r>
          </w:p>
        </w:tc>
      </w:tr>
      <w:tr w:rsidR="004F7AAF" w:rsidRPr="0046350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4F7AAF" w:rsidRPr="0046350F" w:rsidRDefault="004F7AAF"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порез из подтачке (3) +  2,0% на износ преко 50.000.000 динара </w:t>
            </w:r>
          </w:p>
        </w:tc>
      </w:tr>
    </w:tbl>
    <w:p w:rsidR="004F7AAF" w:rsidRPr="004F7AAF" w:rsidRDefault="004F7AAF" w:rsidP="004F7AAF">
      <w:pPr>
        <w:pStyle w:val="Default"/>
        <w:jc w:val="both"/>
        <w:rPr>
          <w:noProof/>
          <w:color w:val="auto"/>
        </w:rPr>
      </w:pPr>
    </w:p>
    <w:p w:rsidR="0046350F" w:rsidRPr="0046350F" w:rsidRDefault="0046350F" w:rsidP="0046350F">
      <w:pPr>
        <w:pStyle w:val="Nincstrkz"/>
        <w:jc w:val="both"/>
        <w:rPr>
          <w:rFonts w:ascii="Times New Roman" w:hAnsi="Times New Roman" w:cs="Times New Roman"/>
          <w:noProof/>
          <w:color w:val="000000" w:themeColor="text1"/>
          <w:sz w:val="24"/>
          <w:szCs w:val="24"/>
        </w:rPr>
      </w:pPr>
      <w:r w:rsidRPr="0046350F">
        <w:rPr>
          <w:rFonts w:ascii="Times New Roman" w:hAnsi="Times New Roman" w:cs="Times New Roman"/>
          <w:noProof/>
          <w:color w:val="000000" w:themeColor="text1"/>
          <w:sz w:val="24"/>
          <w:szCs w:val="24"/>
        </w:rPr>
        <w:t>Схoднo изнeтo</w:t>
      </w:r>
      <w:r w:rsidR="004F7AAF" w:rsidRPr="0046350F">
        <w:rPr>
          <w:rFonts w:ascii="Times New Roman" w:hAnsi="Times New Roman" w:cs="Times New Roman"/>
          <w:noProof/>
          <w:color w:val="000000" w:themeColor="text1"/>
          <w:sz w:val="24"/>
          <w:szCs w:val="24"/>
        </w:rPr>
        <w:t xml:space="preserve">м, </w:t>
      </w:r>
      <w:r w:rsidR="004F7AAF" w:rsidRPr="0046350F">
        <w:rPr>
          <w:rFonts w:ascii="Times New Roman" w:hAnsi="Times New Roman" w:cs="Times New Roman"/>
          <w:noProof/>
          <w:color w:val="000000" w:themeColor="text1"/>
          <w:sz w:val="24"/>
          <w:szCs w:val="24"/>
          <w:lang w:val="sr-Cyrl-CS"/>
        </w:rPr>
        <w:t xml:space="preserve">Одељење за буџет и финансије, Одсек за локалну пореску администрацију, Општинске управе </w:t>
      </w:r>
      <w:r w:rsidRPr="0046350F">
        <w:rPr>
          <w:rFonts w:ascii="Times New Roman" w:hAnsi="Times New Roman" w:cs="Times New Roman"/>
          <w:noProof/>
          <w:color w:val="000000" w:themeColor="text1"/>
          <w:sz w:val="24"/>
          <w:szCs w:val="24"/>
        </w:rPr>
        <w:t xml:space="preserve">општине </w:t>
      </w:r>
      <w:r w:rsidRPr="0046350F">
        <w:rPr>
          <w:rFonts w:ascii="Times New Roman" w:hAnsi="Times New Roman" w:cs="Times New Roman"/>
          <w:noProof/>
          <w:color w:val="000000" w:themeColor="text1"/>
          <w:sz w:val="24"/>
          <w:szCs w:val="24"/>
          <w:lang w:val="sr-Cyrl-CS"/>
        </w:rPr>
        <w:t>Сента је израдило Нацрт</w:t>
      </w:r>
      <w:r w:rsidR="004F7AAF" w:rsidRPr="0046350F">
        <w:rPr>
          <w:rFonts w:ascii="Times New Roman" w:hAnsi="Times New Roman" w:cs="Times New Roman"/>
          <w:noProof/>
          <w:color w:val="000000" w:themeColor="text1"/>
          <w:sz w:val="24"/>
          <w:szCs w:val="24"/>
          <w:lang w:val="sr-Cyrl-CS"/>
        </w:rPr>
        <w:t xml:space="preserve"> Одлуке о висини стопе пореза на територији општине Сента</w:t>
      </w:r>
      <w:r w:rsidRPr="0046350F">
        <w:rPr>
          <w:rFonts w:ascii="Times New Roman" w:hAnsi="Times New Roman" w:cs="Times New Roman"/>
          <w:noProof/>
          <w:color w:val="000000" w:themeColor="text1"/>
          <w:sz w:val="24"/>
          <w:szCs w:val="24"/>
        </w:rPr>
        <w:t xml:space="preserve"> и предлаже Општинском већу општине Сента да донесе следећи </w:t>
      </w:r>
    </w:p>
    <w:p w:rsidR="00B82A48" w:rsidRPr="0046350F" w:rsidRDefault="00B82A48" w:rsidP="00C37C86">
      <w:pPr>
        <w:pStyle w:val="Nincstrkz"/>
        <w:jc w:val="both"/>
        <w:rPr>
          <w:rFonts w:ascii="Times New Roman" w:eastAsia="Times New Roman" w:hAnsi="Times New Roman" w:cs="Times New Roman"/>
          <w:color w:val="0070C0"/>
          <w:sz w:val="24"/>
          <w:szCs w:val="24"/>
          <w:lang w:eastAsia="hu-HU"/>
        </w:rPr>
      </w:pPr>
    </w:p>
    <w:p w:rsidR="00C37C86" w:rsidRPr="0046350F" w:rsidRDefault="00C37C86" w:rsidP="00C37C86">
      <w:pPr>
        <w:autoSpaceDE w:val="0"/>
        <w:autoSpaceDN w:val="0"/>
        <w:adjustRightInd w:val="0"/>
        <w:spacing w:after="0" w:line="240" w:lineRule="auto"/>
        <w:jc w:val="center"/>
        <w:rPr>
          <w:rFonts w:ascii="Times New Roman" w:hAnsi="Times New Roman"/>
          <w:b/>
          <w:noProof/>
          <w:color w:val="000000" w:themeColor="text1"/>
          <w:sz w:val="24"/>
          <w:szCs w:val="24"/>
          <w:lang w:val="sr-Cyrl-CS"/>
        </w:rPr>
      </w:pPr>
      <w:r w:rsidRPr="0046350F">
        <w:rPr>
          <w:rFonts w:ascii="Times New Roman" w:hAnsi="Times New Roman"/>
          <w:b/>
          <w:noProof/>
          <w:color w:val="000000" w:themeColor="text1"/>
          <w:sz w:val="24"/>
          <w:szCs w:val="24"/>
          <w:lang w:val="sr-Cyrl-CS"/>
        </w:rPr>
        <w:t>З   А   К   Љ   У   Ч   А   К</w:t>
      </w:r>
    </w:p>
    <w:p w:rsidR="00C37C86" w:rsidRPr="0046350F" w:rsidRDefault="00C37C86" w:rsidP="00C37C86">
      <w:pPr>
        <w:autoSpaceDN w:val="0"/>
        <w:spacing w:after="0" w:line="240" w:lineRule="auto"/>
        <w:jc w:val="both"/>
        <w:rPr>
          <w:rFonts w:ascii="Times New Roman" w:hAnsi="Times New Roman"/>
          <w:noProof/>
          <w:color w:val="000000" w:themeColor="text1"/>
          <w:sz w:val="24"/>
          <w:szCs w:val="24"/>
          <w:lang w:val="hr-HR"/>
        </w:rPr>
      </w:pPr>
    </w:p>
    <w:p w:rsidR="00C37C86" w:rsidRPr="00A82CF6" w:rsidRDefault="00C37C86" w:rsidP="00C37C86">
      <w:pPr>
        <w:autoSpaceDN w:val="0"/>
        <w:spacing w:after="0" w:line="240" w:lineRule="auto"/>
        <w:jc w:val="both"/>
        <w:rPr>
          <w:rFonts w:ascii="Times New Roman" w:hAnsi="Times New Roman"/>
          <w:noProof/>
          <w:sz w:val="24"/>
          <w:szCs w:val="24"/>
        </w:rPr>
      </w:pPr>
      <w:r w:rsidRPr="0046350F">
        <w:rPr>
          <w:rFonts w:ascii="Times New Roman" w:hAnsi="Times New Roman"/>
          <w:b/>
          <w:noProof/>
          <w:color w:val="000000" w:themeColor="text1"/>
          <w:sz w:val="24"/>
          <w:szCs w:val="24"/>
          <w:lang w:val="en-US"/>
        </w:rPr>
        <w:t>1.</w:t>
      </w:r>
      <w:r w:rsidRPr="0046350F">
        <w:rPr>
          <w:rFonts w:ascii="Times New Roman" w:hAnsi="Times New Roman"/>
          <w:b/>
          <w:noProof/>
          <w:color w:val="000000" w:themeColor="text1"/>
          <w:sz w:val="24"/>
          <w:szCs w:val="24"/>
        </w:rPr>
        <w:t xml:space="preserve"> УТВРЂУЈЕ СЕ</w:t>
      </w:r>
      <w:r w:rsidRPr="0046350F">
        <w:rPr>
          <w:rFonts w:ascii="Times New Roman" w:hAnsi="Times New Roman"/>
          <w:noProof/>
          <w:color w:val="000000" w:themeColor="text1"/>
          <w:sz w:val="24"/>
          <w:szCs w:val="24"/>
          <w:lang w:val="hr-HR"/>
        </w:rPr>
        <w:t xml:space="preserve"> </w:t>
      </w:r>
      <w:r w:rsidR="0046350F" w:rsidRPr="0046350F">
        <w:rPr>
          <w:rFonts w:ascii="Times New Roman" w:hAnsi="Times New Roman"/>
          <w:noProof/>
          <w:color w:val="000000" w:themeColor="text1"/>
          <w:sz w:val="24"/>
          <w:szCs w:val="24"/>
        </w:rPr>
        <w:t xml:space="preserve">Нацрт </w:t>
      </w:r>
      <w:r w:rsidR="0046350F" w:rsidRPr="0046350F">
        <w:rPr>
          <w:rFonts w:ascii="Times New Roman" w:hAnsi="Times New Roman"/>
          <w:noProof/>
          <w:color w:val="000000" w:themeColor="text1"/>
          <w:sz w:val="24"/>
          <w:szCs w:val="24"/>
          <w:lang w:val="sr-Cyrl-CS"/>
        </w:rPr>
        <w:t>Одлуке о висини стопе пореза на територији општине Сента</w:t>
      </w:r>
      <w:r w:rsidR="00982357">
        <w:rPr>
          <w:rFonts w:ascii="Times New Roman" w:hAnsi="Times New Roman"/>
          <w:noProof/>
          <w:color w:val="000000" w:themeColor="text1"/>
          <w:sz w:val="24"/>
          <w:szCs w:val="24"/>
        </w:rPr>
        <w:t xml:space="preserve"> у </w:t>
      </w:r>
      <w:r w:rsidR="00982357" w:rsidRPr="00A82CF6">
        <w:rPr>
          <w:rFonts w:ascii="Times New Roman" w:hAnsi="Times New Roman"/>
          <w:noProof/>
          <w:sz w:val="24"/>
          <w:szCs w:val="24"/>
        </w:rPr>
        <w:t xml:space="preserve">предложеном </w:t>
      </w:r>
      <w:r w:rsidRPr="00A82CF6">
        <w:rPr>
          <w:rFonts w:ascii="Times New Roman" w:hAnsi="Times New Roman"/>
          <w:noProof/>
          <w:sz w:val="24"/>
          <w:szCs w:val="24"/>
        </w:rPr>
        <w:t>тексту и исти се упућује на јавну расправу.</w:t>
      </w:r>
    </w:p>
    <w:p w:rsidR="00C37C86" w:rsidRPr="00A82CF6" w:rsidRDefault="00C37C86" w:rsidP="00C37C86">
      <w:pPr>
        <w:autoSpaceDN w:val="0"/>
        <w:spacing w:after="0" w:line="240" w:lineRule="auto"/>
        <w:jc w:val="both"/>
        <w:rPr>
          <w:rFonts w:ascii="Times New Roman" w:hAnsi="Times New Roman"/>
          <w:noProof/>
          <w:sz w:val="24"/>
          <w:szCs w:val="24"/>
        </w:rPr>
      </w:pPr>
      <w:r w:rsidRPr="00A82CF6">
        <w:rPr>
          <w:rFonts w:ascii="Times New Roman" w:hAnsi="Times New Roman"/>
          <w:b/>
          <w:noProof/>
          <w:sz w:val="24"/>
          <w:szCs w:val="24"/>
        </w:rPr>
        <w:t xml:space="preserve">2. </w:t>
      </w:r>
      <w:r w:rsidR="0046350F" w:rsidRPr="00A82CF6">
        <w:rPr>
          <w:rFonts w:ascii="Times New Roman" w:hAnsi="Times New Roman"/>
          <w:noProof/>
          <w:sz w:val="24"/>
          <w:szCs w:val="24"/>
        </w:rPr>
        <w:t xml:space="preserve">Јавна расправа о Нацрту </w:t>
      </w:r>
      <w:r w:rsidR="0046350F" w:rsidRPr="00A82CF6">
        <w:rPr>
          <w:rFonts w:ascii="Times New Roman" w:hAnsi="Times New Roman"/>
          <w:noProof/>
          <w:sz w:val="24"/>
          <w:szCs w:val="24"/>
          <w:lang w:val="sr-Cyrl-CS"/>
        </w:rPr>
        <w:t>Одлуке о висини стопе пореза на територији општине Сента</w:t>
      </w:r>
      <w:r w:rsidRPr="00A82CF6">
        <w:rPr>
          <w:rFonts w:ascii="Times New Roman" w:hAnsi="Times New Roman"/>
          <w:sz w:val="24"/>
          <w:szCs w:val="24"/>
          <w:lang w:val="sr-Cyrl-CS"/>
        </w:rPr>
        <w:t xml:space="preserve"> организује се у трајању од 15 дана, с тим да заинтересовани субјекти ће моћи да дају своје предлоге о </w:t>
      </w:r>
      <w:r w:rsidRPr="00A82CF6">
        <w:rPr>
          <w:rFonts w:ascii="Times New Roman" w:hAnsi="Times New Roman"/>
          <w:noProof/>
          <w:sz w:val="24"/>
          <w:szCs w:val="24"/>
        </w:rPr>
        <w:t xml:space="preserve">Нацрту </w:t>
      </w:r>
      <w:r w:rsidRPr="00A82CF6">
        <w:rPr>
          <w:rFonts w:ascii="Times New Roman" w:hAnsi="Times New Roman"/>
          <w:noProof/>
          <w:sz w:val="24"/>
          <w:szCs w:val="24"/>
          <w:lang w:val="hr-HR"/>
        </w:rPr>
        <w:t>Oдлукe</w:t>
      </w:r>
      <w:r w:rsidRPr="00A82CF6">
        <w:rPr>
          <w:rFonts w:ascii="Times New Roman" w:hAnsi="Times New Roman"/>
          <w:noProof/>
          <w:sz w:val="24"/>
          <w:szCs w:val="24"/>
        </w:rPr>
        <w:t xml:space="preserve"> на јавној расправи која ће се одржати дана  </w:t>
      </w:r>
      <w:r w:rsidR="00A82CF6" w:rsidRPr="00A82CF6">
        <w:rPr>
          <w:rFonts w:ascii="Times New Roman" w:hAnsi="Times New Roman"/>
          <w:noProof/>
          <w:sz w:val="24"/>
          <w:szCs w:val="24"/>
        </w:rPr>
        <w:t>22</w:t>
      </w:r>
      <w:r w:rsidRPr="00A82CF6">
        <w:rPr>
          <w:rFonts w:ascii="Times New Roman" w:hAnsi="Times New Roman"/>
          <w:noProof/>
          <w:sz w:val="24"/>
          <w:szCs w:val="24"/>
        </w:rPr>
        <w:t>.11.2021. године у Андрушко сали Градске куће у Сенти, Главни трг 1, и то од 17,00 до 18,00 часова.</w:t>
      </w:r>
    </w:p>
    <w:p w:rsidR="00C37C86" w:rsidRPr="00982357" w:rsidRDefault="00C37C86" w:rsidP="00C37C86">
      <w:pPr>
        <w:autoSpaceDN w:val="0"/>
        <w:spacing w:after="0" w:line="240" w:lineRule="auto"/>
        <w:jc w:val="both"/>
        <w:rPr>
          <w:rFonts w:ascii="Times New Roman" w:hAnsi="Times New Roman"/>
          <w:noProof/>
          <w:color w:val="000000" w:themeColor="text1"/>
          <w:sz w:val="24"/>
          <w:szCs w:val="24"/>
        </w:rPr>
      </w:pPr>
      <w:r w:rsidRPr="00A82CF6">
        <w:rPr>
          <w:rFonts w:ascii="Times New Roman" w:hAnsi="Times New Roman"/>
          <w:b/>
          <w:noProof/>
          <w:sz w:val="24"/>
          <w:szCs w:val="24"/>
        </w:rPr>
        <w:t>3.</w:t>
      </w:r>
      <w:r w:rsidRPr="00A82CF6">
        <w:rPr>
          <w:rFonts w:ascii="Times New Roman" w:hAnsi="Times New Roman"/>
          <w:noProof/>
          <w:sz w:val="24"/>
          <w:szCs w:val="24"/>
        </w:rPr>
        <w:t xml:space="preserve"> Задужује се Одељење за буџет и финансије Општинске управе општине  Сента, Одсек за </w:t>
      </w:r>
      <w:r w:rsidRPr="00982357">
        <w:rPr>
          <w:rFonts w:ascii="Times New Roman" w:hAnsi="Times New Roman"/>
          <w:noProof/>
          <w:color w:val="000000" w:themeColor="text1"/>
          <w:sz w:val="24"/>
          <w:szCs w:val="24"/>
        </w:rPr>
        <w:t>локалну пореску администрацију да спроведе послове око спровођења</w:t>
      </w:r>
      <w:r w:rsidR="0046350F" w:rsidRPr="00982357">
        <w:rPr>
          <w:rFonts w:ascii="Times New Roman" w:hAnsi="Times New Roman"/>
          <w:noProof/>
          <w:color w:val="000000" w:themeColor="text1"/>
          <w:sz w:val="24"/>
          <w:szCs w:val="24"/>
        </w:rPr>
        <w:t xml:space="preserve"> јавне расправе Нацрта </w:t>
      </w:r>
      <w:r w:rsidR="0046350F" w:rsidRPr="00982357">
        <w:rPr>
          <w:rFonts w:ascii="Times New Roman" w:hAnsi="Times New Roman"/>
          <w:noProof/>
          <w:color w:val="000000" w:themeColor="text1"/>
          <w:sz w:val="24"/>
          <w:szCs w:val="24"/>
          <w:lang w:val="sr-Cyrl-CS"/>
        </w:rPr>
        <w:t>Одлуке о висини стопе пореза на територији општине Сента</w:t>
      </w:r>
      <w:r w:rsidRPr="00982357">
        <w:rPr>
          <w:rFonts w:ascii="Times New Roman" w:hAnsi="Times New Roman"/>
          <w:color w:val="000000" w:themeColor="text1"/>
          <w:sz w:val="24"/>
          <w:szCs w:val="24"/>
          <w:lang w:val="sr-Cyrl-CS"/>
        </w:rPr>
        <w:t>.</w:t>
      </w:r>
    </w:p>
    <w:p w:rsidR="00C37C86" w:rsidRPr="00982357" w:rsidRDefault="00C37C86" w:rsidP="00C37C86">
      <w:pPr>
        <w:autoSpaceDN w:val="0"/>
        <w:spacing w:after="0" w:line="240" w:lineRule="auto"/>
        <w:jc w:val="both"/>
        <w:rPr>
          <w:rFonts w:ascii="Times New Roman" w:hAnsi="Times New Roman"/>
          <w:noProof/>
          <w:color w:val="000000" w:themeColor="text1"/>
          <w:sz w:val="24"/>
          <w:szCs w:val="24"/>
          <w:lang w:val="en-US"/>
        </w:rPr>
      </w:pPr>
      <w:r w:rsidRPr="00982357">
        <w:rPr>
          <w:rFonts w:ascii="Times New Roman" w:hAnsi="Times New Roman"/>
          <w:b/>
          <w:color w:val="000000" w:themeColor="text1"/>
          <w:sz w:val="24"/>
          <w:szCs w:val="24"/>
          <w:lang w:val="sr-Cyrl-CS"/>
        </w:rPr>
        <w:t>4.</w:t>
      </w:r>
      <w:r w:rsidRPr="00982357">
        <w:rPr>
          <w:rFonts w:ascii="Times New Roman" w:hAnsi="Times New Roman"/>
          <w:color w:val="000000" w:themeColor="text1"/>
          <w:sz w:val="24"/>
          <w:szCs w:val="24"/>
          <w:lang w:val="sr-Cyrl-CS"/>
        </w:rPr>
        <w:t xml:space="preserve"> На основу одржане јавне расправе Општинско веће општине Сента ће разматрати приспеле предлоге на јавн</w:t>
      </w:r>
      <w:r w:rsidR="00982357" w:rsidRPr="00982357">
        <w:rPr>
          <w:rFonts w:ascii="Times New Roman" w:hAnsi="Times New Roman"/>
          <w:color w:val="000000" w:themeColor="text1"/>
          <w:sz w:val="24"/>
          <w:szCs w:val="24"/>
          <w:lang w:val="sr-Cyrl-CS"/>
        </w:rPr>
        <w:t xml:space="preserve">ој расправи и утврдити Предлог </w:t>
      </w:r>
      <w:r w:rsidR="00982357" w:rsidRPr="00982357">
        <w:rPr>
          <w:rFonts w:ascii="Times New Roman" w:hAnsi="Times New Roman"/>
          <w:noProof/>
          <w:color w:val="000000" w:themeColor="text1"/>
          <w:sz w:val="24"/>
          <w:szCs w:val="24"/>
          <w:lang w:val="sr-Cyrl-CS"/>
        </w:rPr>
        <w:t>Одлуке о висини стопе пореза на територији општине Сента</w:t>
      </w:r>
      <w:r w:rsidR="00982357" w:rsidRPr="00982357">
        <w:rPr>
          <w:rFonts w:ascii="Times New Roman" w:hAnsi="Times New Roman"/>
          <w:noProof/>
          <w:color w:val="000000" w:themeColor="text1"/>
          <w:sz w:val="24"/>
          <w:szCs w:val="24"/>
        </w:rPr>
        <w:t xml:space="preserve"> </w:t>
      </w:r>
      <w:r w:rsidRPr="00982357">
        <w:rPr>
          <w:rFonts w:ascii="Times New Roman" w:hAnsi="Times New Roman"/>
          <w:color w:val="000000" w:themeColor="text1"/>
          <w:sz w:val="24"/>
          <w:szCs w:val="24"/>
          <w:lang w:val="sr-Cyrl-CS"/>
        </w:rPr>
        <w:t>ради</w:t>
      </w:r>
      <w:r w:rsidRPr="00982357">
        <w:rPr>
          <w:rFonts w:ascii="Times New Roman" w:hAnsi="Times New Roman"/>
          <w:noProof/>
          <w:color w:val="000000" w:themeColor="text1"/>
          <w:sz w:val="24"/>
          <w:szCs w:val="24"/>
        </w:rPr>
        <w:t xml:space="preserve"> </w:t>
      </w:r>
      <w:r w:rsidRPr="00982357">
        <w:rPr>
          <w:rFonts w:ascii="Times New Roman" w:hAnsi="Times New Roman"/>
          <w:color w:val="000000" w:themeColor="text1"/>
          <w:sz w:val="24"/>
          <w:szCs w:val="24"/>
          <w:lang w:val="sr-Cyrl-CS"/>
        </w:rPr>
        <w:t>достављања председнику Скупштине општине Сента са предлог</w:t>
      </w:r>
      <w:r w:rsidR="00E93818" w:rsidRPr="00982357">
        <w:rPr>
          <w:rFonts w:ascii="Times New Roman" w:hAnsi="Times New Roman"/>
          <w:color w:val="000000" w:themeColor="text1"/>
          <w:sz w:val="24"/>
          <w:szCs w:val="24"/>
          <w:lang w:val="sr-Cyrl-CS"/>
        </w:rPr>
        <w:t>ом ради уврштавања у дневни ред</w:t>
      </w:r>
      <w:r w:rsidR="00E93818" w:rsidRPr="00982357">
        <w:rPr>
          <w:rFonts w:ascii="Times New Roman" w:hAnsi="Times New Roman"/>
          <w:color w:val="000000" w:themeColor="text1"/>
          <w:sz w:val="24"/>
          <w:szCs w:val="24"/>
          <w:lang w:val="en-US"/>
        </w:rPr>
        <w:t xml:space="preserve"> </w:t>
      </w:r>
      <w:r w:rsidRPr="00982357">
        <w:rPr>
          <w:rFonts w:ascii="Times New Roman" w:hAnsi="Times New Roman"/>
          <w:color w:val="000000" w:themeColor="text1"/>
          <w:sz w:val="24"/>
          <w:szCs w:val="24"/>
          <w:lang w:val="sr-Cyrl-CS"/>
        </w:rPr>
        <w:t>седнице Скупштине општине.</w:t>
      </w:r>
    </w:p>
    <w:p w:rsidR="00C37C86" w:rsidRPr="00982357" w:rsidRDefault="00C37C86" w:rsidP="00C37C86">
      <w:pPr>
        <w:spacing w:after="0" w:line="240" w:lineRule="auto"/>
        <w:jc w:val="both"/>
        <w:rPr>
          <w:rFonts w:ascii="Times New Roman" w:hAnsi="Times New Roman"/>
          <w:color w:val="000000" w:themeColor="text1"/>
          <w:sz w:val="24"/>
          <w:szCs w:val="24"/>
          <w:lang w:val="sr-Cyrl-CS"/>
        </w:rPr>
      </w:pPr>
    </w:p>
    <w:p w:rsidR="00C37C86" w:rsidRPr="00982357" w:rsidRDefault="00C37C86" w:rsidP="00C37C86">
      <w:pPr>
        <w:spacing w:after="0" w:line="240" w:lineRule="auto"/>
        <w:jc w:val="both"/>
        <w:rPr>
          <w:rFonts w:ascii="Times New Roman" w:hAnsi="Times New Roman"/>
          <w:color w:val="000000" w:themeColor="text1"/>
          <w:lang w:val="en-US"/>
        </w:rPr>
      </w:pPr>
    </w:p>
    <w:p w:rsidR="00C37C86" w:rsidRPr="004F7AAF" w:rsidRDefault="00C37C86" w:rsidP="00C37C86">
      <w:pPr>
        <w:spacing w:after="0" w:line="240" w:lineRule="auto"/>
        <w:jc w:val="both"/>
        <w:rPr>
          <w:rFonts w:ascii="Times New Roman" w:hAnsi="Times New Roman"/>
          <w:color w:val="0070C0"/>
          <w:lang w:val="en-US"/>
        </w:rPr>
      </w:pPr>
    </w:p>
    <w:p w:rsidR="00C37C86" w:rsidRPr="004F7AAF" w:rsidRDefault="00C37C86" w:rsidP="00C37C86">
      <w:pPr>
        <w:spacing w:after="0" w:line="240" w:lineRule="auto"/>
        <w:jc w:val="both"/>
        <w:rPr>
          <w:rFonts w:ascii="Times New Roman" w:hAnsi="Times New Roman"/>
          <w:color w:val="0070C0"/>
          <w:lang w:val="en-US"/>
        </w:rPr>
      </w:pPr>
    </w:p>
    <w:p w:rsidR="00C37C86" w:rsidRDefault="00C37C86"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A82CF6" w:rsidP="00C37C86">
      <w:pPr>
        <w:spacing w:after="0" w:line="240" w:lineRule="auto"/>
        <w:jc w:val="both"/>
        <w:rPr>
          <w:rFonts w:ascii="Times New Roman" w:hAnsi="Times New Roman"/>
          <w:color w:val="0070C0"/>
        </w:rPr>
      </w:pPr>
      <w:r>
        <w:rPr>
          <w:rFonts w:ascii="Times New Roman" w:hAnsi="Times New Roman"/>
          <w:color w:val="0070C0"/>
        </w:rPr>
        <w:t xml:space="preserve"> </w:t>
      </w:r>
    </w:p>
    <w:p w:rsidR="00A82CF6" w:rsidRDefault="00A82CF6"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Default="00982357" w:rsidP="00C37C86">
      <w:pPr>
        <w:spacing w:after="0" w:line="240" w:lineRule="auto"/>
        <w:jc w:val="both"/>
        <w:rPr>
          <w:rFonts w:ascii="Times New Roman" w:hAnsi="Times New Roman"/>
          <w:color w:val="0070C0"/>
        </w:rPr>
      </w:pPr>
    </w:p>
    <w:p w:rsidR="00982357" w:rsidRPr="00982357" w:rsidRDefault="00982357" w:rsidP="00C37C86">
      <w:pPr>
        <w:spacing w:after="0" w:line="240" w:lineRule="auto"/>
        <w:jc w:val="both"/>
        <w:rPr>
          <w:rFonts w:ascii="Times New Roman" w:hAnsi="Times New Roman"/>
          <w:color w:val="0070C0"/>
        </w:rPr>
      </w:pPr>
    </w:p>
    <w:p w:rsidR="00C37C86" w:rsidRPr="00FA1DA8" w:rsidRDefault="00C37C86" w:rsidP="00FA1DA8">
      <w:pPr>
        <w:pStyle w:val="Nincstrkz"/>
        <w:jc w:val="right"/>
        <w:rPr>
          <w:rFonts w:ascii="Times New Roman" w:hAnsi="Times New Roman" w:cs="Times New Roman"/>
          <w:b/>
          <w:color w:val="000000" w:themeColor="text1"/>
          <w:spacing w:val="-1"/>
          <w:sz w:val="24"/>
          <w:szCs w:val="24"/>
        </w:rPr>
      </w:pPr>
      <w:r w:rsidRPr="00982357">
        <w:rPr>
          <w:rFonts w:ascii="Times New Roman" w:hAnsi="Times New Roman" w:cs="Times New Roman"/>
          <w:b/>
          <w:color w:val="000000" w:themeColor="text1"/>
          <w:spacing w:val="-1"/>
          <w:sz w:val="24"/>
          <w:szCs w:val="24"/>
        </w:rPr>
        <w:lastRenderedPageBreak/>
        <w:t>НАЦРТ</w:t>
      </w:r>
    </w:p>
    <w:p w:rsidR="00982357" w:rsidRPr="00FA1DA8" w:rsidRDefault="00982357" w:rsidP="00FA1DA8">
      <w:pPr>
        <w:pStyle w:val="Cmsor2"/>
        <w:jc w:val="both"/>
        <w:rPr>
          <w:b w:val="0"/>
          <w:sz w:val="24"/>
          <w:szCs w:val="24"/>
        </w:rPr>
      </w:pPr>
      <w:r w:rsidRPr="00982357">
        <w:rPr>
          <w:b w:val="0"/>
          <w:noProof/>
          <w:sz w:val="24"/>
          <w:szCs w:val="24"/>
        </w:rPr>
        <w:t>На основу члана</w:t>
      </w:r>
      <w:r w:rsidRPr="00982357">
        <w:rPr>
          <w:b w:val="0"/>
          <w:noProof/>
          <w:sz w:val="24"/>
          <w:szCs w:val="24"/>
          <w:lang w:val="hr-HR"/>
        </w:rPr>
        <w:t xml:space="preserve"> </w:t>
      </w:r>
      <w:r w:rsidRPr="00982357">
        <w:rPr>
          <w:b w:val="0"/>
          <w:noProof/>
          <w:sz w:val="24"/>
          <w:szCs w:val="24"/>
        </w:rPr>
        <w:t xml:space="preserve">8. Закона о финансирању локалне самоуправе </w:t>
      </w:r>
      <w:r>
        <w:rPr>
          <w:b w:val="0"/>
          <w:sz w:val="24"/>
          <w:szCs w:val="24"/>
        </w:rPr>
        <w:t>("</w:t>
      </w:r>
      <w:proofErr w:type="spellStart"/>
      <w:r>
        <w:rPr>
          <w:b w:val="0"/>
          <w:sz w:val="24"/>
          <w:szCs w:val="24"/>
        </w:rPr>
        <w:t>Службени</w:t>
      </w:r>
      <w:proofErr w:type="spellEnd"/>
      <w:r w:rsidRPr="00982357">
        <w:rPr>
          <w:b w:val="0"/>
          <w:sz w:val="24"/>
          <w:szCs w:val="24"/>
        </w:rPr>
        <w:t xml:space="preserve"> </w:t>
      </w:r>
      <w:proofErr w:type="spellStart"/>
      <w:r>
        <w:rPr>
          <w:b w:val="0"/>
          <w:sz w:val="24"/>
          <w:szCs w:val="24"/>
        </w:rPr>
        <w:t>гласник</w:t>
      </w:r>
      <w:proofErr w:type="spellEnd"/>
      <w:r w:rsidRPr="00982357">
        <w:rPr>
          <w:b w:val="0"/>
          <w:sz w:val="24"/>
          <w:szCs w:val="24"/>
        </w:rPr>
        <w:t xml:space="preserve"> </w:t>
      </w:r>
      <w:r>
        <w:rPr>
          <w:b w:val="0"/>
          <w:sz w:val="24"/>
          <w:szCs w:val="24"/>
        </w:rPr>
        <w:t>РС</w:t>
      </w:r>
      <w:r w:rsidRPr="00982357">
        <w:rPr>
          <w:b w:val="0"/>
          <w:sz w:val="24"/>
          <w:szCs w:val="24"/>
        </w:rPr>
        <w:t xml:space="preserve">", </w:t>
      </w:r>
      <w:proofErr w:type="spellStart"/>
      <w:r>
        <w:rPr>
          <w:b w:val="0"/>
          <w:sz w:val="24"/>
          <w:szCs w:val="24"/>
        </w:rPr>
        <w:t>бр</w:t>
      </w:r>
      <w:proofErr w:type="spellEnd"/>
      <w:r w:rsidRPr="00982357">
        <w:rPr>
          <w:b w:val="0"/>
          <w:sz w:val="24"/>
          <w:szCs w:val="24"/>
        </w:rPr>
        <w:t xml:space="preserve">. 62/2006, 47/2011, 93/2012, 99/2013 -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125/2014 -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95/2015 -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83/2016, 91/2016 -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104/2016 - </w:t>
      </w:r>
      <w:proofErr w:type="spellStart"/>
      <w:r>
        <w:rPr>
          <w:b w:val="0"/>
          <w:sz w:val="24"/>
          <w:szCs w:val="24"/>
        </w:rPr>
        <w:t>др</w:t>
      </w:r>
      <w:proofErr w:type="spellEnd"/>
      <w:r w:rsidRPr="00982357">
        <w:rPr>
          <w:b w:val="0"/>
          <w:sz w:val="24"/>
          <w:szCs w:val="24"/>
        </w:rPr>
        <w:t xml:space="preserve">. </w:t>
      </w:r>
      <w:proofErr w:type="spellStart"/>
      <w:r>
        <w:rPr>
          <w:b w:val="0"/>
          <w:sz w:val="24"/>
          <w:szCs w:val="24"/>
        </w:rPr>
        <w:t>закон</w:t>
      </w:r>
      <w:proofErr w:type="spellEnd"/>
      <w:r w:rsidRPr="00982357">
        <w:rPr>
          <w:b w:val="0"/>
          <w:sz w:val="24"/>
          <w:szCs w:val="24"/>
        </w:rPr>
        <w:t xml:space="preserve">, 96/2017 -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89/2018 -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95/2018 - </w:t>
      </w:r>
      <w:proofErr w:type="spellStart"/>
      <w:r>
        <w:rPr>
          <w:b w:val="0"/>
          <w:sz w:val="24"/>
          <w:szCs w:val="24"/>
        </w:rPr>
        <w:t>др</w:t>
      </w:r>
      <w:proofErr w:type="spellEnd"/>
      <w:r w:rsidRPr="00982357">
        <w:rPr>
          <w:b w:val="0"/>
          <w:sz w:val="24"/>
          <w:szCs w:val="24"/>
        </w:rPr>
        <w:t xml:space="preserve">. </w:t>
      </w:r>
      <w:proofErr w:type="spellStart"/>
      <w:r>
        <w:rPr>
          <w:b w:val="0"/>
          <w:sz w:val="24"/>
          <w:szCs w:val="24"/>
        </w:rPr>
        <w:t>закон</w:t>
      </w:r>
      <w:proofErr w:type="spellEnd"/>
      <w:r w:rsidRPr="00982357">
        <w:rPr>
          <w:b w:val="0"/>
          <w:sz w:val="24"/>
          <w:szCs w:val="24"/>
        </w:rPr>
        <w:t xml:space="preserve">, 86/2019 -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982357">
        <w:rPr>
          <w:b w:val="0"/>
          <w:sz w:val="24"/>
          <w:szCs w:val="24"/>
        </w:rPr>
        <w:t xml:space="preserve">. </w:t>
      </w:r>
      <w:r>
        <w:rPr>
          <w:b w:val="0"/>
          <w:sz w:val="24"/>
          <w:szCs w:val="24"/>
        </w:rPr>
        <w:t>и</w:t>
      </w:r>
      <w:r w:rsidRPr="00982357">
        <w:rPr>
          <w:b w:val="0"/>
          <w:sz w:val="24"/>
          <w:szCs w:val="24"/>
        </w:rPr>
        <w:t xml:space="preserve"> 126/2020 - </w:t>
      </w:r>
      <w:proofErr w:type="spellStart"/>
      <w:r>
        <w:rPr>
          <w:b w:val="0"/>
          <w:sz w:val="24"/>
          <w:szCs w:val="24"/>
        </w:rPr>
        <w:t>усклађени</w:t>
      </w:r>
      <w:proofErr w:type="spellEnd"/>
      <w:r w:rsidRPr="00982357">
        <w:rPr>
          <w:b w:val="0"/>
          <w:sz w:val="24"/>
          <w:szCs w:val="24"/>
        </w:rPr>
        <w:t xml:space="preserve"> </w:t>
      </w:r>
      <w:proofErr w:type="spellStart"/>
      <w:r>
        <w:rPr>
          <w:b w:val="0"/>
          <w:sz w:val="24"/>
          <w:szCs w:val="24"/>
        </w:rPr>
        <w:t>дин</w:t>
      </w:r>
      <w:proofErr w:type="spellEnd"/>
      <w:r w:rsidRPr="00982357">
        <w:rPr>
          <w:b w:val="0"/>
          <w:sz w:val="24"/>
          <w:szCs w:val="24"/>
        </w:rPr>
        <w:t xml:space="preserve">. </w:t>
      </w:r>
      <w:proofErr w:type="spellStart"/>
      <w:r>
        <w:rPr>
          <w:b w:val="0"/>
          <w:sz w:val="24"/>
          <w:szCs w:val="24"/>
        </w:rPr>
        <w:t>изн</w:t>
      </w:r>
      <w:proofErr w:type="spellEnd"/>
      <w:r w:rsidRPr="005F318E">
        <w:rPr>
          <w:b w:val="0"/>
          <w:sz w:val="24"/>
          <w:szCs w:val="24"/>
        </w:rPr>
        <w:t>.),</w:t>
      </w:r>
      <w:r w:rsidRPr="005F318E">
        <w:rPr>
          <w:b w:val="0"/>
          <w:noProof/>
          <w:sz w:val="24"/>
          <w:szCs w:val="24"/>
        </w:rPr>
        <w:t xml:space="preserve"> </w:t>
      </w:r>
      <w:proofErr w:type="spellStart"/>
      <w:r w:rsidRPr="005F318E">
        <w:rPr>
          <w:b w:val="0"/>
          <w:sz w:val="24"/>
          <w:szCs w:val="24"/>
        </w:rPr>
        <w:t>члана</w:t>
      </w:r>
      <w:proofErr w:type="spellEnd"/>
      <w:r w:rsidRPr="005F318E">
        <w:rPr>
          <w:b w:val="0"/>
          <w:sz w:val="24"/>
          <w:szCs w:val="24"/>
        </w:rPr>
        <w:t xml:space="preserve"> 11.</w:t>
      </w:r>
      <w:r w:rsidRPr="005F318E">
        <w:rPr>
          <w:b w:val="0"/>
          <w:sz w:val="24"/>
          <w:szCs w:val="24"/>
          <w:lang w:val="sr-Cyrl-CS"/>
        </w:rPr>
        <w:t xml:space="preserve"> и 38б </w:t>
      </w:r>
      <w:proofErr w:type="spellStart"/>
      <w:r w:rsidRPr="005F318E">
        <w:rPr>
          <w:b w:val="0"/>
          <w:sz w:val="24"/>
          <w:szCs w:val="24"/>
        </w:rPr>
        <w:t>Закона</w:t>
      </w:r>
      <w:proofErr w:type="spellEnd"/>
      <w:r w:rsidRPr="005F318E">
        <w:rPr>
          <w:b w:val="0"/>
          <w:sz w:val="24"/>
          <w:szCs w:val="24"/>
        </w:rPr>
        <w:t xml:space="preserve"> o </w:t>
      </w:r>
      <w:proofErr w:type="spellStart"/>
      <w:r w:rsidRPr="005F318E">
        <w:rPr>
          <w:b w:val="0"/>
          <w:sz w:val="24"/>
          <w:szCs w:val="24"/>
        </w:rPr>
        <w:t>порезима</w:t>
      </w:r>
      <w:proofErr w:type="spellEnd"/>
      <w:r w:rsidRPr="005F318E">
        <w:rPr>
          <w:b w:val="0"/>
          <w:sz w:val="24"/>
          <w:szCs w:val="24"/>
        </w:rPr>
        <w:t xml:space="preserve"> </w:t>
      </w:r>
      <w:proofErr w:type="spellStart"/>
      <w:r w:rsidRPr="005F318E">
        <w:rPr>
          <w:b w:val="0"/>
          <w:sz w:val="24"/>
          <w:szCs w:val="24"/>
        </w:rPr>
        <w:t>на</w:t>
      </w:r>
      <w:proofErr w:type="spellEnd"/>
      <w:r w:rsidRPr="005F318E">
        <w:rPr>
          <w:b w:val="0"/>
          <w:sz w:val="24"/>
          <w:szCs w:val="24"/>
        </w:rPr>
        <w:t xml:space="preserve"> </w:t>
      </w:r>
      <w:proofErr w:type="spellStart"/>
      <w:r w:rsidRPr="005F318E">
        <w:rPr>
          <w:b w:val="0"/>
          <w:sz w:val="24"/>
          <w:szCs w:val="24"/>
        </w:rPr>
        <w:t>имовину</w:t>
      </w:r>
      <w:proofErr w:type="spellEnd"/>
      <w:r w:rsidRPr="005F318E">
        <w:rPr>
          <w:b w:val="0"/>
          <w:sz w:val="24"/>
          <w:szCs w:val="24"/>
        </w:rPr>
        <w:t xml:space="preserve"> (“</w:t>
      </w:r>
      <w:proofErr w:type="spellStart"/>
      <w:r w:rsidRPr="005F318E">
        <w:rPr>
          <w:b w:val="0"/>
          <w:sz w:val="24"/>
          <w:szCs w:val="24"/>
        </w:rPr>
        <w:t>Службeни</w:t>
      </w:r>
      <w:proofErr w:type="spellEnd"/>
      <w:r w:rsidRPr="005F318E">
        <w:rPr>
          <w:b w:val="0"/>
          <w:sz w:val="24"/>
          <w:szCs w:val="24"/>
        </w:rPr>
        <w:t xml:space="preserve"> </w:t>
      </w:r>
      <w:proofErr w:type="spellStart"/>
      <w:r w:rsidRPr="005F318E">
        <w:rPr>
          <w:b w:val="0"/>
          <w:sz w:val="24"/>
          <w:szCs w:val="24"/>
        </w:rPr>
        <w:t>глaсник</w:t>
      </w:r>
      <w:proofErr w:type="spellEnd"/>
      <w:r w:rsidRPr="005F318E">
        <w:rPr>
          <w:b w:val="0"/>
          <w:sz w:val="24"/>
          <w:szCs w:val="24"/>
        </w:rPr>
        <w:t xml:space="preserve"> РС”, </w:t>
      </w:r>
      <w:proofErr w:type="spellStart"/>
      <w:r w:rsidRPr="005F318E">
        <w:rPr>
          <w:b w:val="0"/>
          <w:sz w:val="24"/>
          <w:szCs w:val="24"/>
        </w:rPr>
        <w:t>број</w:t>
      </w:r>
      <w:proofErr w:type="spellEnd"/>
      <w:r w:rsidRPr="005F318E">
        <w:rPr>
          <w:b w:val="0"/>
          <w:sz w:val="24"/>
          <w:szCs w:val="24"/>
        </w:rPr>
        <w:t xml:space="preserve"> </w:t>
      </w:r>
      <w:hyperlink r:id="rId9" w:anchor="zk26_02" w:history="1">
        <w:r w:rsidRPr="005F318E">
          <w:rPr>
            <w:rStyle w:val="Hiperhivatkozs"/>
            <w:b w:val="0"/>
            <w:color w:val="auto"/>
            <w:sz w:val="24"/>
            <w:szCs w:val="24"/>
            <w:u w:val="none"/>
          </w:rPr>
          <w:t>26/2001</w:t>
        </w:r>
      </w:hyperlink>
      <w:r w:rsidRPr="005F318E">
        <w:rPr>
          <w:b w:val="0"/>
          <w:sz w:val="24"/>
          <w:szCs w:val="24"/>
        </w:rPr>
        <w:t>, “</w:t>
      </w:r>
      <w:proofErr w:type="spellStart"/>
      <w:r w:rsidRPr="005F318E">
        <w:rPr>
          <w:b w:val="0"/>
          <w:sz w:val="24"/>
          <w:szCs w:val="24"/>
        </w:rPr>
        <w:t>Службени</w:t>
      </w:r>
      <w:proofErr w:type="spellEnd"/>
      <w:r w:rsidRPr="005F318E">
        <w:rPr>
          <w:b w:val="0"/>
          <w:sz w:val="24"/>
          <w:szCs w:val="24"/>
        </w:rPr>
        <w:t xml:space="preserve"> </w:t>
      </w:r>
      <w:proofErr w:type="spellStart"/>
      <w:r w:rsidRPr="005F318E">
        <w:rPr>
          <w:b w:val="0"/>
          <w:sz w:val="24"/>
          <w:szCs w:val="24"/>
        </w:rPr>
        <w:t>лист</w:t>
      </w:r>
      <w:proofErr w:type="spellEnd"/>
      <w:r w:rsidRPr="005F318E">
        <w:rPr>
          <w:b w:val="0"/>
          <w:sz w:val="24"/>
          <w:szCs w:val="24"/>
        </w:rPr>
        <w:t xml:space="preserve"> СРЈ”, </w:t>
      </w:r>
      <w:proofErr w:type="spellStart"/>
      <w:r w:rsidRPr="005F318E">
        <w:rPr>
          <w:b w:val="0"/>
          <w:sz w:val="24"/>
          <w:szCs w:val="24"/>
        </w:rPr>
        <w:t>број</w:t>
      </w:r>
      <w:proofErr w:type="spellEnd"/>
      <w:r w:rsidRPr="005F318E">
        <w:rPr>
          <w:b w:val="0"/>
          <w:sz w:val="24"/>
          <w:szCs w:val="24"/>
        </w:rPr>
        <w:t xml:space="preserve"> </w:t>
      </w:r>
      <w:hyperlink r:id="rId10" w:anchor="ZK42_02" w:history="1">
        <w:r w:rsidRPr="005F318E">
          <w:rPr>
            <w:rStyle w:val="Hiperhivatkozs"/>
            <w:b w:val="0"/>
            <w:color w:val="auto"/>
            <w:sz w:val="24"/>
            <w:szCs w:val="24"/>
            <w:u w:val="none"/>
          </w:rPr>
          <w:t>42/2002</w:t>
        </w:r>
      </w:hyperlink>
      <w:r w:rsidRPr="005F318E">
        <w:rPr>
          <w:b w:val="0"/>
          <w:sz w:val="24"/>
          <w:szCs w:val="24"/>
        </w:rPr>
        <w:t xml:space="preserve"> - </w:t>
      </w:r>
      <w:proofErr w:type="spellStart"/>
      <w:r w:rsidRPr="005F318E">
        <w:rPr>
          <w:b w:val="0"/>
          <w:sz w:val="24"/>
          <w:szCs w:val="24"/>
        </w:rPr>
        <w:t>oдлукa</w:t>
      </w:r>
      <w:proofErr w:type="spellEnd"/>
      <w:r w:rsidRPr="005F318E">
        <w:rPr>
          <w:b w:val="0"/>
          <w:sz w:val="24"/>
          <w:szCs w:val="24"/>
        </w:rPr>
        <w:t xml:space="preserve"> СУС и “</w:t>
      </w:r>
      <w:proofErr w:type="spellStart"/>
      <w:r w:rsidRPr="005F318E">
        <w:rPr>
          <w:b w:val="0"/>
          <w:sz w:val="24"/>
          <w:szCs w:val="24"/>
        </w:rPr>
        <w:t>Службени</w:t>
      </w:r>
      <w:proofErr w:type="spellEnd"/>
      <w:r w:rsidRPr="005F318E">
        <w:rPr>
          <w:b w:val="0"/>
          <w:sz w:val="24"/>
          <w:szCs w:val="24"/>
        </w:rPr>
        <w:t xml:space="preserve"> </w:t>
      </w:r>
      <w:proofErr w:type="spellStart"/>
      <w:r w:rsidRPr="005F318E">
        <w:rPr>
          <w:b w:val="0"/>
          <w:sz w:val="24"/>
          <w:szCs w:val="24"/>
        </w:rPr>
        <w:t>гласник</w:t>
      </w:r>
      <w:proofErr w:type="spellEnd"/>
      <w:r w:rsidRPr="005F318E">
        <w:rPr>
          <w:b w:val="0"/>
          <w:sz w:val="24"/>
          <w:szCs w:val="24"/>
        </w:rPr>
        <w:t xml:space="preserve"> РС”, </w:t>
      </w:r>
      <w:proofErr w:type="spellStart"/>
      <w:r w:rsidRPr="005F318E">
        <w:rPr>
          <w:b w:val="0"/>
          <w:sz w:val="24"/>
          <w:szCs w:val="24"/>
        </w:rPr>
        <w:t>број</w:t>
      </w:r>
      <w:proofErr w:type="spellEnd"/>
      <w:r w:rsidRPr="005F318E">
        <w:rPr>
          <w:b w:val="0"/>
          <w:sz w:val="24"/>
          <w:szCs w:val="24"/>
        </w:rPr>
        <w:t xml:space="preserve"> </w:t>
      </w:r>
      <w:hyperlink r:id="rId11" w:anchor="zk80/02-1" w:history="1">
        <w:r w:rsidRPr="005F318E">
          <w:rPr>
            <w:rStyle w:val="Hiperhivatkozs"/>
            <w:b w:val="0"/>
            <w:color w:val="auto"/>
            <w:sz w:val="24"/>
            <w:szCs w:val="24"/>
            <w:u w:val="none"/>
          </w:rPr>
          <w:t>80/2002</w:t>
        </w:r>
      </w:hyperlink>
      <w:r w:rsidRPr="005F318E">
        <w:rPr>
          <w:b w:val="0"/>
          <w:sz w:val="24"/>
          <w:szCs w:val="24"/>
        </w:rPr>
        <w:t xml:space="preserve">, </w:t>
      </w:r>
      <w:hyperlink r:id="rId12" w:anchor="zk80/02" w:history="1">
        <w:r w:rsidRPr="005F318E">
          <w:rPr>
            <w:rStyle w:val="Hiperhivatkozs"/>
            <w:b w:val="0"/>
            <w:color w:val="auto"/>
            <w:sz w:val="24"/>
            <w:szCs w:val="24"/>
            <w:u w:val="none"/>
          </w:rPr>
          <w:t>80/2002</w:t>
        </w:r>
      </w:hyperlink>
      <w:r w:rsidRPr="005F318E">
        <w:rPr>
          <w:b w:val="0"/>
          <w:sz w:val="24"/>
          <w:szCs w:val="24"/>
        </w:rPr>
        <w:t xml:space="preserve"> - </w:t>
      </w:r>
      <w:proofErr w:type="spellStart"/>
      <w:r w:rsidRPr="005F318E">
        <w:rPr>
          <w:b w:val="0"/>
          <w:sz w:val="24"/>
          <w:szCs w:val="24"/>
        </w:rPr>
        <w:t>други</w:t>
      </w:r>
      <w:proofErr w:type="spellEnd"/>
      <w:r w:rsidRPr="005F318E">
        <w:rPr>
          <w:b w:val="0"/>
          <w:sz w:val="24"/>
          <w:szCs w:val="24"/>
        </w:rPr>
        <w:t xml:space="preserve"> </w:t>
      </w:r>
      <w:proofErr w:type="spellStart"/>
      <w:r w:rsidRPr="005F318E">
        <w:rPr>
          <w:b w:val="0"/>
          <w:sz w:val="24"/>
          <w:szCs w:val="24"/>
        </w:rPr>
        <w:t>зaкoн</w:t>
      </w:r>
      <w:proofErr w:type="spellEnd"/>
      <w:r w:rsidRPr="005F318E">
        <w:rPr>
          <w:b w:val="0"/>
          <w:sz w:val="24"/>
          <w:szCs w:val="24"/>
        </w:rPr>
        <w:t xml:space="preserve">, </w:t>
      </w:r>
      <w:hyperlink r:id="rId13" w:anchor="zk135/04" w:history="1">
        <w:r w:rsidRPr="005F318E">
          <w:rPr>
            <w:rStyle w:val="Hiperhivatkozs"/>
            <w:b w:val="0"/>
            <w:color w:val="auto"/>
            <w:sz w:val="24"/>
            <w:szCs w:val="24"/>
            <w:u w:val="none"/>
          </w:rPr>
          <w:t>135/2004</w:t>
        </w:r>
      </w:hyperlink>
      <w:r w:rsidRPr="005F318E">
        <w:rPr>
          <w:b w:val="0"/>
          <w:sz w:val="24"/>
          <w:szCs w:val="24"/>
        </w:rPr>
        <w:t xml:space="preserve">, </w:t>
      </w:r>
      <w:hyperlink r:id="rId14" w:anchor="zk61/07" w:history="1">
        <w:r w:rsidRPr="005F318E">
          <w:rPr>
            <w:rStyle w:val="Hiperhivatkozs"/>
            <w:b w:val="0"/>
            <w:color w:val="auto"/>
            <w:sz w:val="24"/>
            <w:szCs w:val="24"/>
            <w:u w:val="none"/>
          </w:rPr>
          <w:t>61/2007</w:t>
        </w:r>
      </w:hyperlink>
      <w:r w:rsidRPr="005F318E">
        <w:rPr>
          <w:b w:val="0"/>
          <w:sz w:val="24"/>
          <w:szCs w:val="24"/>
        </w:rPr>
        <w:t xml:space="preserve">, </w:t>
      </w:r>
      <w:hyperlink r:id="rId15" w:anchor="zk5/09" w:history="1">
        <w:r w:rsidRPr="005F318E">
          <w:rPr>
            <w:rStyle w:val="Hiperhivatkozs"/>
            <w:b w:val="0"/>
            <w:color w:val="auto"/>
            <w:sz w:val="24"/>
            <w:szCs w:val="24"/>
            <w:u w:val="none"/>
          </w:rPr>
          <w:t>5/2009</w:t>
        </w:r>
      </w:hyperlink>
      <w:r w:rsidRPr="005F318E">
        <w:rPr>
          <w:b w:val="0"/>
          <w:sz w:val="24"/>
          <w:szCs w:val="24"/>
        </w:rPr>
        <w:t>, </w:t>
      </w:r>
      <w:hyperlink r:id="rId16" w:anchor="zk101/10" w:history="1">
        <w:r w:rsidRPr="005F318E">
          <w:rPr>
            <w:rStyle w:val="Hiperhivatkozs"/>
            <w:b w:val="0"/>
            <w:color w:val="auto"/>
            <w:sz w:val="24"/>
            <w:szCs w:val="24"/>
            <w:u w:val="none"/>
          </w:rPr>
          <w:t>101/2010</w:t>
        </w:r>
      </w:hyperlink>
      <w:r w:rsidRPr="005F318E">
        <w:rPr>
          <w:b w:val="0"/>
          <w:sz w:val="24"/>
          <w:szCs w:val="24"/>
        </w:rPr>
        <w:t xml:space="preserve">, </w:t>
      </w:r>
      <w:hyperlink r:id="rId17" w:anchor="zk24/11" w:history="1">
        <w:r w:rsidRPr="005F318E">
          <w:rPr>
            <w:rStyle w:val="Hiperhivatkozs"/>
            <w:b w:val="0"/>
            <w:color w:val="auto"/>
            <w:sz w:val="24"/>
            <w:szCs w:val="24"/>
            <w:u w:val="none"/>
          </w:rPr>
          <w:t>24/2011</w:t>
        </w:r>
      </w:hyperlink>
      <w:r w:rsidRPr="005F318E">
        <w:rPr>
          <w:b w:val="0"/>
          <w:sz w:val="24"/>
          <w:szCs w:val="24"/>
        </w:rPr>
        <w:t xml:space="preserve">, </w:t>
      </w:r>
      <w:hyperlink r:id="rId18" w:anchor="zk78/11" w:history="1">
        <w:r w:rsidRPr="005F318E">
          <w:rPr>
            <w:rStyle w:val="Hiperhivatkozs"/>
            <w:b w:val="0"/>
            <w:color w:val="auto"/>
            <w:sz w:val="24"/>
            <w:szCs w:val="24"/>
            <w:u w:val="none"/>
          </w:rPr>
          <w:t>78/2011</w:t>
        </w:r>
      </w:hyperlink>
      <w:r w:rsidRPr="005F318E">
        <w:rPr>
          <w:b w:val="0"/>
          <w:sz w:val="24"/>
          <w:szCs w:val="24"/>
        </w:rPr>
        <w:t xml:space="preserve">, </w:t>
      </w:r>
      <w:hyperlink r:id="rId19" w:anchor="zk57/12" w:history="1">
        <w:r w:rsidRPr="005F318E">
          <w:rPr>
            <w:rStyle w:val="Hiperhivatkozs"/>
            <w:b w:val="0"/>
            <w:color w:val="auto"/>
            <w:sz w:val="24"/>
            <w:szCs w:val="24"/>
            <w:u w:val="none"/>
          </w:rPr>
          <w:t>57/2012</w:t>
        </w:r>
      </w:hyperlink>
      <w:r w:rsidRPr="005F318E">
        <w:rPr>
          <w:b w:val="0"/>
          <w:sz w:val="24"/>
          <w:szCs w:val="24"/>
        </w:rPr>
        <w:t xml:space="preserve"> - </w:t>
      </w:r>
      <w:proofErr w:type="spellStart"/>
      <w:r w:rsidRPr="005F318E">
        <w:rPr>
          <w:b w:val="0"/>
          <w:sz w:val="24"/>
          <w:szCs w:val="24"/>
        </w:rPr>
        <w:t>oдлукa</w:t>
      </w:r>
      <w:proofErr w:type="spellEnd"/>
      <w:r w:rsidRPr="005F318E">
        <w:rPr>
          <w:b w:val="0"/>
          <w:sz w:val="24"/>
          <w:szCs w:val="24"/>
        </w:rPr>
        <w:t xml:space="preserve"> УС, </w:t>
      </w:r>
      <w:hyperlink r:id="rId20" w:anchor="zk47/13" w:history="1">
        <w:r w:rsidRPr="005F318E">
          <w:rPr>
            <w:rStyle w:val="Hiperhivatkozs"/>
            <w:b w:val="0"/>
            <w:color w:val="auto"/>
            <w:sz w:val="24"/>
            <w:szCs w:val="24"/>
            <w:u w:val="none"/>
          </w:rPr>
          <w:t>47/2013</w:t>
        </w:r>
      </w:hyperlink>
      <w:r w:rsidRPr="005F318E">
        <w:rPr>
          <w:b w:val="0"/>
          <w:sz w:val="24"/>
          <w:szCs w:val="24"/>
        </w:rPr>
        <w:t xml:space="preserve"> и </w:t>
      </w:r>
      <w:hyperlink r:id="rId21" w:anchor="zk68/14" w:history="1">
        <w:r w:rsidRPr="005F318E">
          <w:rPr>
            <w:rStyle w:val="Hiperhivatkozs"/>
            <w:b w:val="0"/>
            <w:color w:val="auto"/>
            <w:sz w:val="24"/>
            <w:szCs w:val="24"/>
            <w:u w:val="none"/>
          </w:rPr>
          <w:t>68/2014</w:t>
        </w:r>
      </w:hyperlink>
      <w:r w:rsidRPr="005F318E">
        <w:rPr>
          <w:b w:val="0"/>
          <w:sz w:val="24"/>
          <w:szCs w:val="24"/>
        </w:rPr>
        <w:t xml:space="preserve"> - </w:t>
      </w:r>
      <w:proofErr w:type="spellStart"/>
      <w:r w:rsidRPr="005F318E">
        <w:rPr>
          <w:b w:val="0"/>
          <w:sz w:val="24"/>
          <w:szCs w:val="24"/>
        </w:rPr>
        <w:t>други</w:t>
      </w:r>
      <w:proofErr w:type="spellEnd"/>
      <w:r w:rsidRPr="005F318E">
        <w:rPr>
          <w:b w:val="0"/>
          <w:sz w:val="24"/>
          <w:szCs w:val="24"/>
        </w:rPr>
        <w:t xml:space="preserve"> </w:t>
      </w:r>
      <w:proofErr w:type="spellStart"/>
      <w:r w:rsidRPr="005F318E">
        <w:rPr>
          <w:b w:val="0"/>
          <w:sz w:val="24"/>
          <w:szCs w:val="24"/>
        </w:rPr>
        <w:t>зaкoн</w:t>
      </w:r>
      <w:proofErr w:type="spellEnd"/>
      <w:r w:rsidRPr="005F318E">
        <w:rPr>
          <w:b w:val="0"/>
          <w:sz w:val="24"/>
          <w:szCs w:val="24"/>
        </w:rPr>
        <w:t xml:space="preserve">, </w:t>
      </w:r>
      <w:r w:rsidRPr="005F318E">
        <w:rPr>
          <w:b w:val="0"/>
          <w:color w:val="000000" w:themeColor="text1"/>
          <w:sz w:val="24"/>
          <w:szCs w:val="24"/>
        </w:rPr>
        <w:t xml:space="preserve">95/2018, 99/2018- </w:t>
      </w:r>
      <w:proofErr w:type="spellStart"/>
      <w:r w:rsidRPr="005F318E">
        <w:rPr>
          <w:b w:val="0"/>
          <w:color w:val="000000" w:themeColor="text1"/>
          <w:sz w:val="24"/>
          <w:szCs w:val="24"/>
        </w:rPr>
        <w:t>oдлукa</w:t>
      </w:r>
      <w:proofErr w:type="spellEnd"/>
      <w:r w:rsidRPr="005F318E">
        <w:rPr>
          <w:b w:val="0"/>
          <w:color w:val="000000" w:themeColor="text1"/>
          <w:sz w:val="24"/>
          <w:szCs w:val="24"/>
        </w:rPr>
        <w:t xml:space="preserve"> УС, 86/2019 и 144/2020)</w:t>
      </w:r>
      <w:r w:rsidRPr="005F318E">
        <w:rPr>
          <w:b w:val="0"/>
          <w:sz w:val="24"/>
          <w:szCs w:val="24"/>
        </w:rPr>
        <w:t xml:space="preserve"> </w:t>
      </w:r>
      <w:r w:rsidRPr="00FA1DA8">
        <w:rPr>
          <w:b w:val="0"/>
          <w:noProof/>
          <w:sz w:val="24"/>
          <w:szCs w:val="24"/>
        </w:rPr>
        <w:t xml:space="preserve">и </w:t>
      </w:r>
      <w:r w:rsidR="00FA1DA8" w:rsidRPr="00FA1DA8">
        <w:rPr>
          <w:b w:val="0"/>
          <w:noProof/>
          <w:sz w:val="24"/>
          <w:szCs w:val="24"/>
          <w:lang w:val="sr-Cyrl-CS"/>
        </w:rPr>
        <w:t>члана 4</w:t>
      </w:r>
      <w:r w:rsidR="00FA1DA8" w:rsidRPr="00FA1DA8">
        <w:rPr>
          <w:b w:val="0"/>
          <w:noProof/>
          <w:sz w:val="24"/>
          <w:szCs w:val="24"/>
        </w:rPr>
        <w:t>5</w:t>
      </w:r>
      <w:r w:rsidRPr="00FA1DA8">
        <w:rPr>
          <w:b w:val="0"/>
          <w:noProof/>
          <w:sz w:val="24"/>
          <w:szCs w:val="24"/>
          <w:lang w:val="sr-Cyrl-CS"/>
        </w:rPr>
        <w:t>.</w:t>
      </w:r>
      <w:r w:rsidRPr="00FA1DA8">
        <w:rPr>
          <w:b w:val="0"/>
          <w:noProof/>
          <w:sz w:val="24"/>
          <w:szCs w:val="24"/>
          <w:lang w:val="hr-HR"/>
        </w:rPr>
        <w:t xml:space="preserve"> </w:t>
      </w:r>
      <w:r w:rsidR="00FA1DA8" w:rsidRPr="00FA1DA8">
        <w:rPr>
          <w:b w:val="0"/>
          <w:noProof/>
          <w:sz w:val="24"/>
          <w:szCs w:val="24"/>
          <w:lang w:val="sr-Cyrl-CS"/>
        </w:rPr>
        <w:t xml:space="preserve">тачка </w:t>
      </w:r>
      <w:r w:rsidR="00FA1DA8" w:rsidRPr="00FA1DA8">
        <w:rPr>
          <w:b w:val="0"/>
          <w:noProof/>
          <w:sz w:val="24"/>
          <w:szCs w:val="24"/>
        </w:rPr>
        <w:t>6</w:t>
      </w:r>
      <w:r w:rsidRPr="00FA1DA8">
        <w:rPr>
          <w:b w:val="0"/>
          <w:noProof/>
          <w:sz w:val="24"/>
          <w:szCs w:val="24"/>
          <w:lang w:val="sr-Cyrl-CS"/>
        </w:rPr>
        <w:t>. Статута општине Сента (</w:t>
      </w:r>
      <w:r w:rsidRPr="00FA1DA8">
        <w:rPr>
          <w:b w:val="0"/>
          <w:noProof/>
          <w:sz w:val="24"/>
          <w:szCs w:val="24"/>
        </w:rPr>
        <w:t>“</w:t>
      </w:r>
      <w:r w:rsidRPr="00FA1DA8">
        <w:rPr>
          <w:b w:val="0"/>
          <w:noProof/>
          <w:sz w:val="24"/>
          <w:szCs w:val="24"/>
          <w:lang w:val="sr-Cyrl-CS"/>
        </w:rPr>
        <w:t>Службени лист општине Сента</w:t>
      </w:r>
      <w:r w:rsidRPr="00FA1DA8">
        <w:rPr>
          <w:b w:val="0"/>
          <w:noProof/>
          <w:sz w:val="24"/>
          <w:szCs w:val="24"/>
        </w:rPr>
        <w:t>”</w:t>
      </w:r>
      <w:r w:rsidR="00FA1DA8" w:rsidRPr="00FA1DA8">
        <w:rPr>
          <w:b w:val="0"/>
          <w:noProof/>
          <w:sz w:val="24"/>
          <w:szCs w:val="24"/>
          <w:lang w:val="sr-Cyrl-CS"/>
        </w:rPr>
        <w:t xml:space="preserve">, број </w:t>
      </w:r>
      <w:r w:rsidR="00FA1DA8" w:rsidRPr="00FA1DA8">
        <w:rPr>
          <w:b w:val="0"/>
          <w:noProof/>
          <w:sz w:val="24"/>
          <w:szCs w:val="24"/>
        </w:rPr>
        <w:t>4</w:t>
      </w:r>
      <w:r w:rsidR="00FA1DA8" w:rsidRPr="00FA1DA8">
        <w:rPr>
          <w:b w:val="0"/>
          <w:noProof/>
          <w:sz w:val="24"/>
          <w:szCs w:val="24"/>
          <w:lang w:val="sr-Cyrl-CS"/>
        </w:rPr>
        <w:t>/201</w:t>
      </w:r>
      <w:r w:rsidR="00FA1DA8" w:rsidRPr="00FA1DA8">
        <w:rPr>
          <w:b w:val="0"/>
          <w:noProof/>
          <w:sz w:val="24"/>
          <w:szCs w:val="24"/>
        </w:rPr>
        <w:t>9</w:t>
      </w:r>
      <w:r w:rsidRPr="00FA1DA8">
        <w:rPr>
          <w:b w:val="0"/>
          <w:noProof/>
          <w:sz w:val="24"/>
          <w:szCs w:val="24"/>
          <w:lang w:val="sr-Cyrl-CS"/>
        </w:rPr>
        <w:t xml:space="preserve">), </w:t>
      </w:r>
    </w:p>
    <w:p w:rsidR="00982357" w:rsidRDefault="00982357" w:rsidP="00982357">
      <w:pPr>
        <w:pStyle w:val="Default"/>
        <w:jc w:val="both"/>
        <w:rPr>
          <w:noProof/>
          <w:color w:val="auto"/>
        </w:rPr>
      </w:pPr>
      <w:r w:rsidRPr="00FA1DA8">
        <w:rPr>
          <w:noProof/>
          <w:color w:val="auto"/>
          <w:lang w:val="sr-Cyrl-CS"/>
        </w:rPr>
        <w:t xml:space="preserve">Скупштина општина Сента на својој седници одржаној дана </w:t>
      </w:r>
      <w:r w:rsidR="00FA1DA8" w:rsidRPr="00FA1DA8">
        <w:rPr>
          <w:noProof/>
          <w:color w:val="000000" w:themeColor="text1"/>
        </w:rPr>
        <w:t>____11.</w:t>
      </w:r>
      <w:r w:rsidRPr="00FA1DA8">
        <w:rPr>
          <w:noProof/>
          <w:color w:val="000000" w:themeColor="text1"/>
          <w:lang w:val="sr-Cyrl-CS"/>
        </w:rPr>
        <w:t>20</w:t>
      </w:r>
      <w:r w:rsidRPr="00FA1DA8">
        <w:rPr>
          <w:noProof/>
          <w:color w:val="000000" w:themeColor="text1"/>
        </w:rPr>
        <w:t>2</w:t>
      </w:r>
      <w:r w:rsidRPr="00FA1DA8">
        <w:rPr>
          <w:noProof/>
          <w:color w:val="000000" w:themeColor="text1"/>
          <w:lang w:val="sr-Cyrl-CS"/>
        </w:rPr>
        <w:t>1. године</w:t>
      </w:r>
      <w:r w:rsidRPr="00FA1DA8">
        <w:rPr>
          <w:noProof/>
          <w:color w:val="auto"/>
          <w:lang w:val="sr-Cyrl-CS"/>
        </w:rPr>
        <w:t xml:space="preserve"> доноси</w:t>
      </w:r>
    </w:p>
    <w:p w:rsidR="00FA1DA8" w:rsidRPr="00FA1DA8" w:rsidRDefault="00FA1DA8" w:rsidP="00982357">
      <w:pPr>
        <w:pStyle w:val="Default"/>
        <w:jc w:val="both"/>
        <w:rPr>
          <w:noProof/>
          <w:color w:val="auto"/>
        </w:rPr>
      </w:pPr>
    </w:p>
    <w:p w:rsidR="00982357" w:rsidRPr="00982357" w:rsidRDefault="00982357" w:rsidP="00982357">
      <w:pPr>
        <w:pStyle w:val="Nincstrkz"/>
        <w:jc w:val="center"/>
        <w:rPr>
          <w:rFonts w:ascii="Times New Roman" w:hAnsi="Times New Roman" w:cs="Times New Roman"/>
          <w:b/>
          <w:noProof/>
          <w:sz w:val="24"/>
          <w:szCs w:val="24"/>
        </w:rPr>
      </w:pPr>
      <w:r w:rsidRPr="00982357">
        <w:rPr>
          <w:rFonts w:ascii="Times New Roman" w:hAnsi="Times New Roman" w:cs="Times New Roman"/>
          <w:b/>
          <w:noProof/>
          <w:sz w:val="24"/>
          <w:szCs w:val="24"/>
        </w:rPr>
        <w:t>О Д Л У К У</w:t>
      </w:r>
    </w:p>
    <w:p w:rsidR="00982357" w:rsidRDefault="00982357" w:rsidP="00982357">
      <w:pPr>
        <w:pStyle w:val="Nincstrkz"/>
        <w:jc w:val="center"/>
        <w:rPr>
          <w:rFonts w:ascii="Times New Roman" w:hAnsi="Times New Roman" w:cs="Times New Roman"/>
          <w:b/>
          <w:sz w:val="24"/>
          <w:szCs w:val="24"/>
        </w:rPr>
      </w:pPr>
      <w:r w:rsidRPr="00982357">
        <w:rPr>
          <w:rFonts w:ascii="Times New Roman" w:hAnsi="Times New Roman" w:cs="Times New Roman"/>
          <w:b/>
          <w:noProof/>
          <w:sz w:val="24"/>
          <w:szCs w:val="24"/>
          <w:lang w:val="sr-Latn-CS"/>
        </w:rPr>
        <w:t>О</w:t>
      </w:r>
      <w:r w:rsidRPr="00982357">
        <w:rPr>
          <w:rFonts w:ascii="Times New Roman" w:hAnsi="Times New Roman" w:cs="Times New Roman"/>
          <w:b/>
          <w:noProof/>
          <w:sz w:val="24"/>
          <w:szCs w:val="24"/>
        </w:rPr>
        <w:t xml:space="preserve"> ВИСИНИ СТОПЕ ПОРЕЗА НА ИМОВИНУ</w:t>
      </w:r>
      <w:r w:rsidR="008E03FC">
        <w:rPr>
          <w:rFonts w:ascii="Times New Roman" w:hAnsi="Times New Roman" w:cs="Times New Roman"/>
          <w:b/>
          <w:sz w:val="24"/>
          <w:szCs w:val="24"/>
        </w:rPr>
        <w:t xml:space="preserve"> </w:t>
      </w:r>
      <w:r w:rsidRPr="00982357">
        <w:rPr>
          <w:rFonts w:ascii="Times New Roman" w:hAnsi="Times New Roman" w:cs="Times New Roman"/>
          <w:b/>
          <w:sz w:val="24"/>
          <w:szCs w:val="24"/>
        </w:rPr>
        <w:t>НА ТЕРИТОРИЈИ ОПШТИНЕ СЕНТА</w:t>
      </w:r>
    </w:p>
    <w:p w:rsidR="00982357" w:rsidRPr="00982357" w:rsidRDefault="00982357" w:rsidP="00982357">
      <w:pPr>
        <w:pStyle w:val="Nincstrkz"/>
        <w:jc w:val="center"/>
        <w:rPr>
          <w:rFonts w:ascii="Times New Roman" w:hAnsi="Times New Roman" w:cs="Times New Roman"/>
          <w:b/>
          <w:sz w:val="24"/>
          <w:szCs w:val="24"/>
        </w:rPr>
      </w:pPr>
    </w:p>
    <w:p w:rsidR="00982357" w:rsidRPr="00982357" w:rsidRDefault="00982357" w:rsidP="00982357">
      <w:pPr>
        <w:ind w:left="360"/>
        <w:jc w:val="center"/>
        <w:rPr>
          <w:rFonts w:ascii="Times New Roman" w:hAnsi="Times New Roman"/>
          <w:sz w:val="24"/>
          <w:szCs w:val="24"/>
        </w:rPr>
      </w:pPr>
      <w:proofErr w:type="spellStart"/>
      <w:r w:rsidRPr="00982357">
        <w:rPr>
          <w:rFonts w:ascii="Times New Roman" w:hAnsi="Times New Roman"/>
          <w:sz w:val="24"/>
          <w:szCs w:val="24"/>
        </w:rPr>
        <w:t>Члан</w:t>
      </w:r>
      <w:proofErr w:type="spellEnd"/>
      <w:r w:rsidRPr="00982357">
        <w:rPr>
          <w:rFonts w:ascii="Times New Roman" w:hAnsi="Times New Roman"/>
          <w:sz w:val="24"/>
          <w:szCs w:val="24"/>
        </w:rPr>
        <w:t xml:space="preserve"> 1.</w:t>
      </w:r>
    </w:p>
    <w:p w:rsidR="00982357" w:rsidRPr="00982357" w:rsidRDefault="00982357" w:rsidP="008E03FC">
      <w:pPr>
        <w:jc w:val="both"/>
        <w:rPr>
          <w:rFonts w:ascii="Times New Roman" w:hAnsi="Times New Roman"/>
          <w:sz w:val="24"/>
          <w:szCs w:val="24"/>
        </w:rPr>
      </w:pPr>
      <w:proofErr w:type="spellStart"/>
      <w:r w:rsidRPr="00982357">
        <w:rPr>
          <w:rFonts w:ascii="Times New Roman" w:hAnsi="Times New Roman"/>
          <w:sz w:val="24"/>
          <w:szCs w:val="24"/>
        </w:rPr>
        <w:t>Овом</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одлуком</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утврђују</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се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стопе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пореза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имовину</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осим</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пореза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пренос</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апсолутних</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права</w:t>
      </w:r>
      <w:proofErr w:type="spellEnd"/>
      <w:r w:rsidRPr="00982357">
        <w:rPr>
          <w:rFonts w:ascii="Times New Roman" w:hAnsi="Times New Roman"/>
          <w:sz w:val="24"/>
          <w:szCs w:val="24"/>
        </w:rPr>
        <w:t xml:space="preserve"> и </w:t>
      </w:r>
      <w:proofErr w:type="spellStart"/>
      <w:r w:rsidRPr="00982357">
        <w:rPr>
          <w:rFonts w:ascii="Times New Roman" w:hAnsi="Times New Roman"/>
          <w:sz w:val="24"/>
          <w:szCs w:val="24"/>
        </w:rPr>
        <w:t>пореза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наслеђе</w:t>
      </w:r>
      <w:proofErr w:type="spellEnd"/>
      <w:r w:rsidRPr="00982357">
        <w:rPr>
          <w:rFonts w:ascii="Times New Roman" w:hAnsi="Times New Roman"/>
          <w:sz w:val="24"/>
          <w:szCs w:val="24"/>
        </w:rPr>
        <w:t xml:space="preserve"> и </w:t>
      </w:r>
      <w:proofErr w:type="spellStart"/>
      <w:r w:rsidRPr="00982357">
        <w:rPr>
          <w:rFonts w:ascii="Times New Roman" w:hAnsi="Times New Roman"/>
          <w:sz w:val="24"/>
          <w:szCs w:val="24"/>
        </w:rPr>
        <w:t>поклоне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права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непокретностима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територији</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општине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Сента</w:t>
      </w:r>
      <w:proofErr w:type="spellEnd"/>
      <w:r w:rsidRPr="00982357">
        <w:rPr>
          <w:rFonts w:ascii="Times New Roman" w:hAnsi="Times New Roman"/>
          <w:sz w:val="24"/>
          <w:szCs w:val="24"/>
        </w:rPr>
        <w:t>.</w:t>
      </w:r>
    </w:p>
    <w:p w:rsidR="00982357" w:rsidRDefault="00982357" w:rsidP="00982357">
      <w:pPr>
        <w:pStyle w:val="Nincstrkz"/>
        <w:jc w:val="center"/>
        <w:rPr>
          <w:rFonts w:ascii="Times New Roman" w:hAnsi="Times New Roman" w:cs="Times New Roman"/>
          <w:sz w:val="24"/>
          <w:szCs w:val="24"/>
        </w:rPr>
      </w:pPr>
      <w:proofErr w:type="spellStart"/>
      <w:proofErr w:type="gramStart"/>
      <w:r w:rsidRPr="00982357">
        <w:rPr>
          <w:rFonts w:ascii="Times New Roman" w:hAnsi="Times New Roman" w:cs="Times New Roman"/>
          <w:sz w:val="24"/>
          <w:szCs w:val="24"/>
        </w:rPr>
        <w:t>Члан</w:t>
      </w:r>
      <w:proofErr w:type="spellEnd"/>
      <w:r w:rsidRPr="00982357">
        <w:rPr>
          <w:rFonts w:ascii="Times New Roman" w:hAnsi="Times New Roman" w:cs="Times New Roman"/>
          <w:sz w:val="24"/>
          <w:szCs w:val="24"/>
        </w:rPr>
        <w:t xml:space="preserve"> 2.</w:t>
      </w:r>
      <w:proofErr w:type="gramEnd"/>
    </w:p>
    <w:p w:rsidR="00982357" w:rsidRPr="00982357" w:rsidRDefault="00982357" w:rsidP="00982357">
      <w:pPr>
        <w:pStyle w:val="Nincstrkz"/>
        <w:jc w:val="both"/>
        <w:rPr>
          <w:rFonts w:ascii="Times New Roman" w:hAnsi="Times New Roman" w:cs="Times New Roman"/>
          <w:color w:val="000000" w:themeColor="text1"/>
          <w:sz w:val="24"/>
          <w:szCs w:val="24"/>
        </w:rPr>
      </w:pPr>
      <w:proofErr w:type="spellStart"/>
      <w:r w:rsidRPr="00982357">
        <w:rPr>
          <w:rFonts w:ascii="Times New Roman" w:hAnsi="Times New Roman" w:cs="Times New Roman"/>
          <w:color w:val="000000" w:themeColor="text1"/>
          <w:sz w:val="24"/>
          <w:szCs w:val="24"/>
        </w:rPr>
        <w:t>Стопе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пореза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имовину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износе</w:t>
      </w:r>
      <w:proofErr w:type="spellEnd"/>
      <w:r w:rsidRPr="00982357">
        <w:rPr>
          <w:rFonts w:ascii="Times New Roman" w:hAnsi="Times New Roman" w:cs="Times New Roman"/>
          <w:color w:val="000000" w:themeColor="text1"/>
          <w:sz w:val="24"/>
          <w:szCs w:val="24"/>
        </w:rPr>
        <w:t>:</w:t>
      </w:r>
    </w:p>
    <w:p w:rsidR="00982357" w:rsidRPr="00982357" w:rsidRDefault="00982357" w:rsidP="00982357">
      <w:pPr>
        <w:pStyle w:val="Nincstrkz"/>
        <w:jc w:val="both"/>
        <w:rPr>
          <w:rFonts w:ascii="Times New Roman" w:hAnsi="Times New Roman" w:cs="Times New Roman"/>
          <w:color w:val="000000" w:themeColor="text1"/>
          <w:sz w:val="24"/>
          <w:szCs w:val="24"/>
        </w:rPr>
      </w:pPr>
    </w:p>
    <w:p w:rsidR="00982357" w:rsidRPr="00982357" w:rsidRDefault="00982357" w:rsidP="00982357">
      <w:pPr>
        <w:pStyle w:val="Nincstrkz"/>
        <w:jc w:val="both"/>
        <w:rPr>
          <w:rFonts w:ascii="Times New Roman" w:hAnsi="Times New Roman" w:cs="Times New Roman"/>
          <w:color w:val="000000" w:themeColor="text1"/>
          <w:sz w:val="24"/>
          <w:szCs w:val="24"/>
        </w:rPr>
      </w:pPr>
      <w:r w:rsidRPr="00982357">
        <w:rPr>
          <w:rFonts w:ascii="Times New Roman" w:hAnsi="Times New Roman" w:cs="Times New Roman"/>
          <w:color w:val="000000" w:themeColor="text1"/>
          <w:sz w:val="24"/>
          <w:szCs w:val="24"/>
        </w:rPr>
        <w:t xml:space="preserve">1) </w:t>
      </w:r>
      <w:proofErr w:type="spellStart"/>
      <w:proofErr w:type="gramStart"/>
      <w:r w:rsidRPr="00982357">
        <w:rPr>
          <w:rFonts w:ascii="Times New Roman" w:hAnsi="Times New Roman" w:cs="Times New Roman"/>
          <w:color w:val="000000" w:themeColor="text1"/>
          <w:sz w:val="24"/>
          <w:szCs w:val="24"/>
        </w:rPr>
        <w:t>на</w:t>
      </w:r>
      <w:proofErr w:type="spellEnd"/>
      <w:proofErr w:type="gram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права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непокретности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пореског</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обвезника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који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води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пословне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књиге</w:t>
      </w:r>
      <w:proofErr w:type="spellEnd"/>
      <w:r w:rsidRPr="00982357">
        <w:rPr>
          <w:rFonts w:ascii="Times New Roman" w:hAnsi="Times New Roman" w:cs="Times New Roman"/>
          <w:color w:val="000000" w:themeColor="text1"/>
          <w:sz w:val="24"/>
          <w:szCs w:val="24"/>
        </w:rPr>
        <w:t xml:space="preserve"> - 0,40% </w:t>
      </w:r>
    </w:p>
    <w:p w:rsidR="00982357" w:rsidRPr="00982357" w:rsidRDefault="00982357" w:rsidP="00982357">
      <w:pPr>
        <w:pStyle w:val="Nincstrkz"/>
        <w:jc w:val="both"/>
        <w:rPr>
          <w:rFonts w:ascii="Times New Roman" w:hAnsi="Times New Roman" w:cs="Times New Roman"/>
          <w:color w:val="000000" w:themeColor="text1"/>
          <w:sz w:val="24"/>
          <w:szCs w:val="24"/>
        </w:rPr>
      </w:pPr>
      <w:r w:rsidRPr="00982357">
        <w:rPr>
          <w:rFonts w:ascii="Times New Roman" w:hAnsi="Times New Roman" w:cs="Times New Roman"/>
          <w:color w:val="000000" w:themeColor="text1"/>
          <w:sz w:val="24"/>
          <w:szCs w:val="24"/>
        </w:rPr>
        <w:t xml:space="preserve">2) </w:t>
      </w:r>
      <w:proofErr w:type="spellStart"/>
      <w:proofErr w:type="gramStart"/>
      <w:r w:rsidRPr="00982357">
        <w:rPr>
          <w:rFonts w:ascii="Times New Roman" w:hAnsi="Times New Roman" w:cs="Times New Roman"/>
          <w:color w:val="000000" w:themeColor="text1"/>
          <w:sz w:val="24"/>
          <w:szCs w:val="24"/>
        </w:rPr>
        <w:t>на</w:t>
      </w:r>
      <w:proofErr w:type="spellEnd"/>
      <w:proofErr w:type="gram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права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земљишту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код</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обвезника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који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води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пословне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књиге</w:t>
      </w:r>
      <w:proofErr w:type="spellEnd"/>
      <w:r w:rsidRPr="00982357">
        <w:rPr>
          <w:rFonts w:ascii="Times New Roman" w:hAnsi="Times New Roman" w:cs="Times New Roman"/>
          <w:color w:val="000000" w:themeColor="text1"/>
          <w:sz w:val="24"/>
          <w:szCs w:val="24"/>
        </w:rPr>
        <w:t xml:space="preserve"> - 0,14% </w:t>
      </w:r>
    </w:p>
    <w:p w:rsidR="00982357" w:rsidRPr="00FA1DA8" w:rsidRDefault="00982357" w:rsidP="00982357">
      <w:pPr>
        <w:pStyle w:val="Nincstrkz"/>
        <w:jc w:val="both"/>
        <w:rPr>
          <w:rFonts w:ascii="Times New Roman" w:hAnsi="Times New Roman" w:cs="Times New Roman"/>
          <w:color w:val="000000" w:themeColor="text1"/>
          <w:sz w:val="24"/>
          <w:szCs w:val="24"/>
        </w:rPr>
      </w:pPr>
      <w:r w:rsidRPr="00982357">
        <w:rPr>
          <w:rFonts w:ascii="Times New Roman" w:hAnsi="Times New Roman" w:cs="Times New Roman"/>
          <w:color w:val="000000" w:themeColor="text1"/>
          <w:sz w:val="24"/>
          <w:szCs w:val="24"/>
        </w:rPr>
        <w:t xml:space="preserve">3) </w:t>
      </w:r>
      <w:proofErr w:type="spellStart"/>
      <w:proofErr w:type="gramStart"/>
      <w:r w:rsidRPr="00982357">
        <w:rPr>
          <w:rFonts w:ascii="Times New Roman" w:hAnsi="Times New Roman" w:cs="Times New Roman"/>
          <w:color w:val="000000" w:themeColor="text1"/>
          <w:sz w:val="24"/>
          <w:szCs w:val="24"/>
        </w:rPr>
        <w:t>на</w:t>
      </w:r>
      <w:proofErr w:type="spellEnd"/>
      <w:proofErr w:type="gram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права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непокретности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пореског</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обвезника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који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води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пословне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књиге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осим</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земљишту</w:t>
      </w:r>
      <w:proofErr w:type="spellEnd"/>
      <w:r w:rsidRPr="00982357">
        <w:rPr>
          <w:rFonts w:ascii="Times New Roman" w:hAnsi="Times New Roman" w:cs="Times New Roman"/>
          <w:color w:val="000000" w:themeColor="text1"/>
          <w:sz w:val="24"/>
          <w:szCs w:val="24"/>
        </w:rPr>
        <w:t>:</w:t>
      </w:r>
    </w:p>
    <w:tbl>
      <w:tblPr>
        <w:tblW w:w="0" w:type="auto"/>
        <w:tblInd w:w="180" w:type="dxa"/>
        <w:tblLayout w:type="fixed"/>
        <w:tblLook w:val="04A0" w:firstRow="1" w:lastRow="0" w:firstColumn="1" w:lastColumn="0" w:noHBand="0" w:noVBand="1"/>
      </w:tblPr>
      <w:tblGrid>
        <w:gridCol w:w="4692"/>
        <w:gridCol w:w="3433"/>
      </w:tblGrid>
      <w:tr w:rsidR="00982357" w:rsidRPr="00982357"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пореску</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основицу</w:t>
            </w:r>
            <w:proofErr w:type="spellEnd"/>
            <w:r w:rsidRPr="00982357">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proofErr w:type="spellStart"/>
            <w:r w:rsidRPr="00982357">
              <w:rPr>
                <w:rFonts w:ascii="Times New Roman" w:hAnsi="Times New Roman"/>
                <w:sz w:val="24"/>
                <w:szCs w:val="24"/>
              </w:rPr>
              <w:t>Плаћа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се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име</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пореза</w:t>
            </w:r>
            <w:proofErr w:type="spellEnd"/>
            <w:r w:rsidRPr="00982357">
              <w:rPr>
                <w:rFonts w:ascii="Times New Roman" w:hAnsi="Times New Roman"/>
                <w:sz w:val="24"/>
                <w:szCs w:val="24"/>
              </w:rPr>
              <w:t xml:space="preserve"> </w:t>
            </w:r>
          </w:p>
        </w:tc>
      </w:tr>
      <w:tr w:rsidR="00982357" w:rsidRPr="00982357"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r w:rsidRPr="00982357">
              <w:rPr>
                <w:rFonts w:ascii="Times New Roman" w:hAnsi="Times New Roman"/>
                <w:sz w:val="24"/>
                <w:szCs w:val="24"/>
              </w:rPr>
              <w:t xml:space="preserve">(1)  </w:t>
            </w:r>
            <w:proofErr w:type="spellStart"/>
            <w:r w:rsidRPr="00982357">
              <w:rPr>
                <w:rFonts w:ascii="Times New Roman" w:hAnsi="Times New Roman"/>
                <w:sz w:val="24"/>
                <w:szCs w:val="24"/>
              </w:rPr>
              <w:t>до</w:t>
            </w:r>
            <w:proofErr w:type="spellEnd"/>
            <w:r w:rsidRPr="00982357">
              <w:rPr>
                <w:rFonts w:ascii="Times New Roman" w:hAnsi="Times New Roman"/>
                <w:sz w:val="24"/>
                <w:szCs w:val="24"/>
              </w:rPr>
              <w:t xml:space="preserve"> 10.000.000 </w:t>
            </w:r>
            <w:proofErr w:type="spellStart"/>
            <w:r w:rsidRPr="00982357">
              <w:rPr>
                <w:rFonts w:ascii="Times New Roman" w:hAnsi="Times New Roman"/>
                <w:sz w:val="24"/>
                <w:szCs w:val="24"/>
              </w:rPr>
              <w:t>динара</w:t>
            </w:r>
            <w:proofErr w:type="spellEnd"/>
            <w:r w:rsidRPr="00982357">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r w:rsidRPr="00982357">
              <w:rPr>
                <w:rFonts w:ascii="Times New Roman" w:hAnsi="Times New Roman"/>
                <w:sz w:val="24"/>
                <w:szCs w:val="24"/>
              </w:rPr>
              <w:t xml:space="preserve">0,35% </w:t>
            </w:r>
          </w:p>
        </w:tc>
      </w:tr>
      <w:tr w:rsidR="00982357" w:rsidRPr="00982357"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r w:rsidRPr="00982357">
              <w:rPr>
                <w:rFonts w:ascii="Times New Roman" w:hAnsi="Times New Roman"/>
                <w:sz w:val="24"/>
                <w:szCs w:val="24"/>
              </w:rPr>
              <w:t xml:space="preserve">(2) </w:t>
            </w:r>
            <w:proofErr w:type="spellStart"/>
            <w:r w:rsidRPr="00982357">
              <w:rPr>
                <w:rFonts w:ascii="Times New Roman" w:hAnsi="Times New Roman"/>
                <w:sz w:val="24"/>
                <w:szCs w:val="24"/>
              </w:rPr>
              <w:t>од</w:t>
            </w:r>
            <w:proofErr w:type="spellEnd"/>
            <w:r w:rsidRPr="00982357">
              <w:rPr>
                <w:rFonts w:ascii="Times New Roman" w:hAnsi="Times New Roman"/>
                <w:sz w:val="24"/>
                <w:szCs w:val="24"/>
              </w:rPr>
              <w:t xml:space="preserve"> 10.000.000 </w:t>
            </w:r>
            <w:proofErr w:type="spellStart"/>
            <w:r w:rsidRPr="00982357">
              <w:rPr>
                <w:rFonts w:ascii="Times New Roman" w:hAnsi="Times New Roman"/>
                <w:sz w:val="24"/>
                <w:szCs w:val="24"/>
              </w:rPr>
              <w:t>до</w:t>
            </w:r>
            <w:proofErr w:type="spellEnd"/>
            <w:r w:rsidRPr="00982357">
              <w:rPr>
                <w:rFonts w:ascii="Times New Roman" w:hAnsi="Times New Roman"/>
                <w:sz w:val="24"/>
                <w:szCs w:val="24"/>
              </w:rPr>
              <w:t xml:space="preserve"> 25.000.000 </w:t>
            </w:r>
            <w:proofErr w:type="spellStart"/>
            <w:r w:rsidRPr="00982357">
              <w:rPr>
                <w:rFonts w:ascii="Times New Roman" w:hAnsi="Times New Roman"/>
                <w:sz w:val="24"/>
                <w:szCs w:val="24"/>
              </w:rPr>
              <w:t>динара</w:t>
            </w:r>
            <w:proofErr w:type="spellEnd"/>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proofErr w:type="spellStart"/>
            <w:r w:rsidRPr="00982357">
              <w:rPr>
                <w:rFonts w:ascii="Times New Roman" w:hAnsi="Times New Roman"/>
                <w:sz w:val="24"/>
                <w:szCs w:val="24"/>
              </w:rPr>
              <w:t>порез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подтачке</w:t>
            </w:r>
            <w:proofErr w:type="spellEnd"/>
            <w:r w:rsidRPr="00982357">
              <w:rPr>
                <w:rFonts w:ascii="Times New Roman" w:hAnsi="Times New Roman"/>
                <w:sz w:val="24"/>
                <w:szCs w:val="24"/>
              </w:rPr>
              <w:t xml:space="preserve"> (1) +  0,6%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износ</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преко</w:t>
            </w:r>
            <w:proofErr w:type="spellEnd"/>
            <w:r w:rsidRPr="00982357">
              <w:rPr>
                <w:rFonts w:ascii="Times New Roman" w:hAnsi="Times New Roman"/>
                <w:sz w:val="24"/>
                <w:szCs w:val="24"/>
              </w:rPr>
              <w:t xml:space="preserve"> 10.000.000 </w:t>
            </w:r>
            <w:proofErr w:type="spellStart"/>
            <w:r w:rsidRPr="00982357">
              <w:rPr>
                <w:rFonts w:ascii="Times New Roman" w:hAnsi="Times New Roman"/>
                <w:sz w:val="24"/>
                <w:szCs w:val="24"/>
              </w:rPr>
              <w:t>динара</w:t>
            </w:r>
            <w:proofErr w:type="spellEnd"/>
          </w:p>
        </w:tc>
      </w:tr>
      <w:tr w:rsidR="00982357" w:rsidRPr="00982357"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r w:rsidRPr="00982357">
              <w:rPr>
                <w:rFonts w:ascii="Times New Roman" w:hAnsi="Times New Roman"/>
                <w:sz w:val="24"/>
                <w:szCs w:val="24"/>
              </w:rPr>
              <w:t xml:space="preserve">(3) </w:t>
            </w:r>
            <w:proofErr w:type="spellStart"/>
            <w:r w:rsidRPr="00982357">
              <w:rPr>
                <w:rFonts w:ascii="Times New Roman" w:hAnsi="Times New Roman"/>
                <w:sz w:val="24"/>
                <w:szCs w:val="24"/>
              </w:rPr>
              <w:t>од</w:t>
            </w:r>
            <w:proofErr w:type="spellEnd"/>
            <w:r w:rsidRPr="00982357">
              <w:rPr>
                <w:rFonts w:ascii="Times New Roman" w:hAnsi="Times New Roman"/>
                <w:sz w:val="24"/>
                <w:szCs w:val="24"/>
              </w:rPr>
              <w:t xml:space="preserve"> 25.000.000 </w:t>
            </w:r>
            <w:proofErr w:type="spellStart"/>
            <w:r w:rsidRPr="00982357">
              <w:rPr>
                <w:rFonts w:ascii="Times New Roman" w:hAnsi="Times New Roman"/>
                <w:sz w:val="24"/>
                <w:szCs w:val="24"/>
              </w:rPr>
              <w:t>до</w:t>
            </w:r>
            <w:proofErr w:type="spellEnd"/>
            <w:r w:rsidRPr="00982357">
              <w:rPr>
                <w:rFonts w:ascii="Times New Roman" w:hAnsi="Times New Roman"/>
                <w:sz w:val="24"/>
                <w:szCs w:val="24"/>
              </w:rPr>
              <w:t xml:space="preserve"> 50.000.000 </w:t>
            </w:r>
            <w:proofErr w:type="spellStart"/>
            <w:r w:rsidRPr="00982357">
              <w:rPr>
                <w:rFonts w:ascii="Times New Roman" w:hAnsi="Times New Roman"/>
                <w:sz w:val="24"/>
                <w:szCs w:val="24"/>
              </w:rPr>
              <w:t>динара</w:t>
            </w:r>
            <w:proofErr w:type="spellEnd"/>
            <w:r w:rsidRPr="00982357">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proofErr w:type="spellStart"/>
            <w:r w:rsidRPr="00982357">
              <w:rPr>
                <w:rFonts w:ascii="Times New Roman" w:hAnsi="Times New Roman"/>
                <w:sz w:val="24"/>
                <w:szCs w:val="24"/>
              </w:rPr>
              <w:t>порез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подтачке</w:t>
            </w:r>
            <w:proofErr w:type="spellEnd"/>
            <w:r w:rsidRPr="00982357">
              <w:rPr>
                <w:rFonts w:ascii="Times New Roman" w:hAnsi="Times New Roman"/>
                <w:sz w:val="24"/>
                <w:szCs w:val="24"/>
              </w:rPr>
              <w:t xml:space="preserve"> (2) +  1,0%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износ</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преко</w:t>
            </w:r>
            <w:proofErr w:type="spellEnd"/>
            <w:r w:rsidRPr="00982357">
              <w:rPr>
                <w:rFonts w:ascii="Times New Roman" w:hAnsi="Times New Roman"/>
                <w:sz w:val="24"/>
                <w:szCs w:val="24"/>
              </w:rPr>
              <w:t xml:space="preserve"> 25.000.000 </w:t>
            </w:r>
            <w:proofErr w:type="spellStart"/>
            <w:r w:rsidRPr="00982357">
              <w:rPr>
                <w:rFonts w:ascii="Times New Roman" w:hAnsi="Times New Roman"/>
                <w:sz w:val="24"/>
                <w:szCs w:val="24"/>
              </w:rPr>
              <w:t>динара</w:t>
            </w:r>
            <w:proofErr w:type="spellEnd"/>
            <w:r w:rsidRPr="00982357">
              <w:rPr>
                <w:rFonts w:ascii="Times New Roman" w:hAnsi="Times New Roman"/>
                <w:sz w:val="24"/>
                <w:szCs w:val="24"/>
              </w:rPr>
              <w:t xml:space="preserve"> </w:t>
            </w:r>
          </w:p>
        </w:tc>
      </w:tr>
      <w:tr w:rsidR="00982357" w:rsidRPr="00982357"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r w:rsidRPr="00982357">
              <w:rPr>
                <w:rFonts w:ascii="Times New Roman" w:hAnsi="Times New Roman"/>
                <w:sz w:val="24"/>
                <w:szCs w:val="24"/>
              </w:rPr>
              <w:t xml:space="preserve">(4) </w:t>
            </w:r>
            <w:proofErr w:type="spellStart"/>
            <w:r w:rsidRPr="00982357">
              <w:rPr>
                <w:rFonts w:ascii="Times New Roman" w:hAnsi="Times New Roman"/>
                <w:sz w:val="24"/>
                <w:szCs w:val="24"/>
              </w:rPr>
              <w:t>преко</w:t>
            </w:r>
            <w:proofErr w:type="spellEnd"/>
            <w:r w:rsidRPr="00982357">
              <w:rPr>
                <w:rFonts w:ascii="Times New Roman" w:hAnsi="Times New Roman"/>
                <w:sz w:val="24"/>
                <w:szCs w:val="24"/>
              </w:rPr>
              <w:t xml:space="preserve"> 50.000.000 </w:t>
            </w:r>
            <w:proofErr w:type="spellStart"/>
            <w:r w:rsidRPr="00982357">
              <w:rPr>
                <w:rFonts w:ascii="Times New Roman" w:hAnsi="Times New Roman"/>
                <w:sz w:val="24"/>
                <w:szCs w:val="24"/>
              </w:rPr>
              <w:t>динара</w:t>
            </w:r>
            <w:proofErr w:type="spellEnd"/>
            <w:r w:rsidRPr="00982357">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982357" w:rsidRPr="00982357" w:rsidRDefault="00982357" w:rsidP="00FA1DA8">
            <w:pPr>
              <w:rPr>
                <w:rFonts w:ascii="Times New Roman" w:hAnsi="Times New Roman"/>
                <w:sz w:val="24"/>
                <w:szCs w:val="24"/>
              </w:rPr>
            </w:pPr>
            <w:proofErr w:type="spellStart"/>
            <w:r w:rsidRPr="00982357">
              <w:rPr>
                <w:rFonts w:ascii="Times New Roman" w:hAnsi="Times New Roman"/>
                <w:sz w:val="24"/>
                <w:szCs w:val="24"/>
              </w:rPr>
              <w:t>порез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подтачке</w:t>
            </w:r>
            <w:proofErr w:type="spellEnd"/>
            <w:r w:rsidRPr="00982357">
              <w:rPr>
                <w:rFonts w:ascii="Times New Roman" w:hAnsi="Times New Roman"/>
                <w:sz w:val="24"/>
                <w:szCs w:val="24"/>
              </w:rPr>
              <w:t xml:space="preserve"> (3) +  2,0% </w:t>
            </w:r>
            <w:proofErr w:type="spellStart"/>
            <w:r w:rsidRPr="00982357">
              <w:rPr>
                <w:rFonts w:ascii="Times New Roman" w:hAnsi="Times New Roman"/>
                <w:sz w:val="24"/>
                <w:szCs w:val="24"/>
              </w:rPr>
              <w:t>на</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износ</w:t>
            </w:r>
            <w:proofErr w:type="spellEnd"/>
            <w:r w:rsidRPr="00982357">
              <w:rPr>
                <w:rFonts w:ascii="Times New Roman" w:hAnsi="Times New Roman"/>
                <w:sz w:val="24"/>
                <w:szCs w:val="24"/>
              </w:rPr>
              <w:t xml:space="preserve"> </w:t>
            </w:r>
            <w:proofErr w:type="spellStart"/>
            <w:r w:rsidRPr="00982357">
              <w:rPr>
                <w:rFonts w:ascii="Times New Roman" w:hAnsi="Times New Roman"/>
                <w:sz w:val="24"/>
                <w:szCs w:val="24"/>
              </w:rPr>
              <w:t>преко</w:t>
            </w:r>
            <w:proofErr w:type="spellEnd"/>
            <w:r w:rsidRPr="00982357">
              <w:rPr>
                <w:rFonts w:ascii="Times New Roman" w:hAnsi="Times New Roman"/>
                <w:sz w:val="24"/>
                <w:szCs w:val="24"/>
              </w:rPr>
              <w:t xml:space="preserve"> 50.000.000 </w:t>
            </w:r>
            <w:proofErr w:type="spellStart"/>
            <w:r w:rsidRPr="00982357">
              <w:rPr>
                <w:rFonts w:ascii="Times New Roman" w:hAnsi="Times New Roman"/>
                <w:sz w:val="24"/>
                <w:szCs w:val="24"/>
              </w:rPr>
              <w:t>динара</w:t>
            </w:r>
            <w:proofErr w:type="spellEnd"/>
            <w:r w:rsidRPr="00982357">
              <w:rPr>
                <w:rFonts w:ascii="Times New Roman" w:hAnsi="Times New Roman"/>
                <w:sz w:val="24"/>
                <w:szCs w:val="24"/>
              </w:rPr>
              <w:t xml:space="preserve"> </w:t>
            </w:r>
          </w:p>
        </w:tc>
      </w:tr>
    </w:tbl>
    <w:p w:rsidR="00982357" w:rsidRPr="00982357" w:rsidRDefault="00982357" w:rsidP="00982357">
      <w:pPr>
        <w:jc w:val="center"/>
        <w:rPr>
          <w:rFonts w:ascii="Times New Roman" w:hAnsi="Times New Roman"/>
          <w:sz w:val="24"/>
          <w:szCs w:val="24"/>
        </w:rPr>
      </w:pPr>
      <w:proofErr w:type="spellStart"/>
      <w:r w:rsidRPr="00982357">
        <w:rPr>
          <w:rFonts w:ascii="Times New Roman" w:hAnsi="Times New Roman"/>
          <w:sz w:val="24"/>
          <w:szCs w:val="24"/>
        </w:rPr>
        <w:lastRenderedPageBreak/>
        <w:t>Члан</w:t>
      </w:r>
      <w:proofErr w:type="spellEnd"/>
      <w:r w:rsidRPr="00982357">
        <w:rPr>
          <w:rFonts w:ascii="Times New Roman" w:hAnsi="Times New Roman"/>
          <w:sz w:val="24"/>
          <w:szCs w:val="24"/>
        </w:rPr>
        <w:t xml:space="preserve"> 3.</w:t>
      </w:r>
    </w:p>
    <w:p w:rsidR="00982357" w:rsidRDefault="00982357" w:rsidP="00982357">
      <w:pPr>
        <w:pStyle w:val="Default"/>
        <w:tabs>
          <w:tab w:val="left" w:pos="411"/>
        </w:tabs>
        <w:jc w:val="both"/>
        <w:rPr>
          <w:noProof/>
          <w:color w:val="auto"/>
          <w:lang w:val="sr-Cyrl-CS"/>
        </w:rPr>
      </w:pPr>
      <w:r w:rsidRPr="00982357">
        <w:rPr>
          <w:noProof/>
          <w:color w:val="auto"/>
          <w:lang w:val="sr-Cyrl-CS"/>
        </w:rPr>
        <w:t>Утвђивање, контрола и наплата пореза на имовину врши се у складу са Законом о порезима на имовину и Законом о пореском поступку и пореској администрацији.</w:t>
      </w:r>
    </w:p>
    <w:p w:rsidR="00982357" w:rsidRPr="00982357" w:rsidRDefault="00982357" w:rsidP="00982357">
      <w:pPr>
        <w:pStyle w:val="Default"/>
        <w:tabs>
          <w:tab w:val="left" w:pos="411"/>
        </w:tabs>
        <w:jc w:val="both"/>
        <w:rPr>
          <w:noProof/>
          <w:color w:val="auto"/>
          <w:lang w:val="sr-Cyrl-CS"/>
        </w:rPr>
      </w:pPr>
    </w:p>
    <w:p w:rsidR="00982357" w:rsidRPr="00982357" w:rsidRDefault="00982357" w:rsidP="00982357">
      <w:pPr>
        <w:tabs>
          <w:tab w:val="left" w:pos="4320"/>
        </w:tabs>
        <w:jc w:val="center"/>
        <w:rPr>
          <w:rFonts w:ascii="Times New Roman" w:hAnsi="Times New Roman"/>
          <w:sz w:val="24"/>
          <w:szCs w:val="24"/>
        </w:rPr>
      </w:pPr>
      <w:proofErr w:type="spellStart"/>
      <w:r w:rsidRPr="00982357">
        <w:rPr>
          <w:rFonts w:ascii="Times New Roman" w:hAnsi="Times New Roman"/>
          <w:sz w:val="24"/>
          <w:szCs w:val="24"/>
        </w:rPr>
        <w:t>Члан</w:t>
      </w:r>
      <w:proofErr w:type="spellEnd"/>
      <w:r w:rsidRPr="00982357">
        <w:rPr>
          <w:rFonts w:ascii="Times New Roman" w:hAnsi="Times New Roman"/>
          <w:sz w:val="24"/>
          <w:szCs w:val="24"/>
        </w:rPr>
        <w:t xml:space="preserve"> 4.</w:t>
      </w:r>
    </w:p>
    <w:p w:rsidR="00982357" w:rsidRPr="00982357" w:rsidRDefault="00982357" w:rsidP="00982357">
      <w:pPr>
        <w:pStyle w:val="Nincstrkz"/>
        <w:jc w:val="both"/>
        <w:rPr>
          <w:rFonts w:ascii="Times New Roman" w:hAnsi="Times New Roman" w:cs="Times New Roman"/>
          <w:color w:val="000000" w:themeColor="text1"/>
          <w:sz w:val="24"/>
          <w:szCs w:val="24"/>
        </w:rPr>
      </w:pPr>
      <w:proofErr w:type="spellStart"/>
      <w:proofErr w:type="gramStart"/>
      <w:r w:rsidRPr="00982357">
        <w:rPr>
          <w:rFonts w:ascii="Times New Roman" w:hAnsi="Times New Roman" w:cs="Times New Roman"/>
          <w:color w:val="000000" w:themeColor="text1"/>
          <w:sz w:val="24"/>
          <w:szCs w:val="24"/>
        </w:rPr>
        <w:t>Ступањем</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снагу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ове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одлуке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престаје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да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важи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Одлука</w:t>
      </w:r>
      <w:proofErr w:type="spellEnd"/>
      <w:r w:rsidRPr="00982357">
        <w:rPr>
          <w:rFonts w:ascii="Times New Roman" w:hAnsi="Times New Roman" w:cs="Times New Roman"/>
          <w:color w:val="000000" w:themeColor="text1"/>
          <w:sz w:val="24"/>
          <w:szCs w:val="24"/>
        </w:rPr>
        <w:t xml:space="preserve"> о </w:t>
      </w:r>
      <w:proofErr w:type="spellStart"/>
      <w:r w:rsidRPr="00982357">
        <w:rPr>
          <w:rFonts w:ascii="Times New Roman" w:hAnsi="Times New Roman" w:cs="Times New Roman"/>
          <w:color w:val="000000" w:themeColor="text1"/>
          <w:sz w:val="24"/>
          <w:szCs w:val="24"/>
        </w:rPr>
        <w:t>висини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стопе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пореза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имовину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територији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општине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Сента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објављен</w:t>
      </w:r>
      <w:proofErr w:type="spellEnd"/>
      <w:r w:rsidRPr="00982357">
        <w:rPr>
          <w:rFonts w:ascii="Times New Roman" w:hAnsi="Times New Roman" w:cs="Times New Roman"/>
          <w:color w:val="000000" w:themeColor="text1"/>
          <w:sz w:val="24"/>
          <w:szCs w:val="24"/>
        </w:rPr>
        <w:t xml:space="preserve"> у “</w:t>
      </w:r>
      <w:proofErr w:type="spellStart"/>
      <w:r w:rsidRPr="00982357">
        <w:rPr>
          <w:rFonts w:ascii="Times New Roman" w:hAnsi="Times New Roman" w:cs="Times New Roman"/>
          <w:color w:val="000000" w:themeColor="text1"/>
          <w:sz w:val="24"/>
          <w:szCs w:val="24"/>
        </w:rPr>
        <w:t>Службеном</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листу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општине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Сента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број</w:t>
      </w:r>
      <w:proofErr w:type="spellEnd"/>
      <w:r w:rsidRPr="00982357">
        <w:rPr>
          <w:rFonts w:ascii="Times New Roman" w:hAnsi="Times New Roman" w:cs="Times New Roman"/>
          <w:color w:val="000000" w:themeColor="text1"/>
          <w:sz w:val="24"/>
          <w:szCs w:val="24"/>
        </w:rPr>
        <w:t xml:space="preserve"> 25/2017.</w:t>
      </w:r>
      <w:proofErr w:type="gramEnd"/>
    </w:p>
    <w:p w:rsidR="00982357" w:rsidRPr="00982357" w:rsidRDefault="00982357" w:rsidP="00982357">
      <w:pPr>
        <w:pStyle w:val="Nincstrkz"/>
        <w:jc w:val="both"/>
        <w:rPr>
          <w:rFonts w:ascii="Times New Roman" w:hAnsi="Times New Roman" w:cs="Times New Roman"/>
          <w:color w:val="000000" w:themeColor="text1"/>
          <w:sz w:val="24"/>
          <w:szCs w:val="24"/>
        </w:rPr>
      </w:pPr>
      <w:proofErr w:type="spellStart"/>
      <w:proofErr w:type="gramStart"/>
      <w:r w:rsidRPr="00982357">
        <w:rPr>
          <w:rFonts w:ascii="Times New Roman" w:hAnsi="Times New Roman" w:cs="Times New Roman"/>
          <w:color w:val="000000" w:themeColor="text1"/>
          <w:sz w:val="24"/>
          <w:szCs w:val="24"/>
        </w:rPr>
        <w:t>Ову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одлуку</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објавити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на</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интернет</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страни</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општине</w:t>
      </w:r>
      <w:proofErr w:type="spellEnd"/>
      <w:r w:rsidRPr="00982357">
        <w:rPr>
          <w:rFonts w:ascii="Times New Roman" w:hAnsi="Times New Roman" w:cs="Times New Roman"/>
          <w:color w:val="000000" w:themeColor="text1"/>
          <w:sz w:val="24"/>
          <w:szCs w:val="24"/>
        </w:rPr>
        <w:t xml:space="preserve"> </w:t>
      </w:r>
      <w:proofErr w:type="spellStart"/>
      <w:r w:rsidRPr="00982357">
        <w:rPr>
          <w:rFonts w:ascii="Times New Roman" w:hAnsi="Times New Roman" w:cs="Times New Roman"/>
          <w:color w:val="000000" w:themeColor="text1"/>
          <w:sz w:val="24"/>
          <w:szCs w:val="24"/>
        </w:rPr>
        <w:t>Сента</w:t>
      </w:r>
      <w:proofErr w:type="spellEnd"/>
      <w:r w:rsidRPr="00982357">
        <w:rPr>
          <w:rFonts w:ascii="Times New Roman" w:hAnsi="Times New Roman" w:cs="Times New Roman"/>
          <w:color w:val="000000" w:themeColor="text1"/>
          <w:sz w:val="24"/>
          <w:szCs w:val="24"/>
        </w:rPr>
        <w:t>.</w:t>
      </w:r>
      <w:proofErr w:type="gramEnd"/>
    </w:p>
    <w:p w:rsidR="00982357" w:rsidRPr="00982357" w:rsidRDefault="00982357" w:rsidP="00982357">
      <w:pPr>
        <w:pStyle w:val="Nincstrkz"/>
        <w:jc w:val="both"/>
        <w:rPr>
          <w:rFonts w:ascii="Times New Roman" w:hAnsi="Times New Roman" w:cs="Times New Roman"/>
          <w:sz w:val="24"/>
          <w:szCs w:val="24"/>
        </w:rPr>
      </w:pPr>
    </w:p>
    <w:p w:rsidR="00982357" w:rsidRPr="00982357" w:rsidRDefault="00982357" w:rsidP="00982357">
      <w:pPr>
        <w:tabs>
          <w:tab w:val="left" w:pos="4320"/>
        </w:tabs>
        <w:jc w:val="center"/>
        <w:rPr>
          <w:rFonts w:ascii="Times New Roman" w:hAnsi="Times New Roman"/>
          <w:sz w:val="24"/>
          <w:szCs w:val="24"/>
        </w:rPr>
      </w:pPr>
      <w:proofErr w:type="spellStart"/>
      <w:r w:rsidRPr="00982357">
        <w:rPr>
          <w:rFonts w:ascii="Times New Roman" w:hAnsi="Times New Roman"/>
          <w:sz w:val="24"/>
          <w:szCs w:val="24"/>
        </w:rPr>
        <w:t>Члан</w:t>
      </w:r>
      <w:proofErr w:type="spellEnd"/>
      <w:r w:rsidRPr="00982357">
        <w:rPr>
          <w:rFonts w:ascii="Times New Roman" w:hAnsi="Times New Roman"/>
          <w:sz w:val="24"/>
          <w:szCs w:val="24"/>
        </w:rPr>
        <w:t xml:space="preserve"> 5.</w:t>
      </w:r>
    </w:p>
    <w:p w:rsidR="00982357" w:rsidRPr="00982357" w:rsidRDefault="00982357" w:rsidP="00982357">
      <w:pPr>
        <w:pStyle w:val="Default"/>
        <w:jc w:val="both"/>
        <w:rPr>
          <w:noProof/>
          <w:color w:val="000000" w:themeColor="text1"/>
          <w:lang w:val="sr-Cyrl-CS"/>
        </w:rPr>
      </w:pPr>
      <w:r w:rsidRPr="00982357">
        <w:rPr>
          <w:noProof/>
          <w:color w:val="000000" w:themeColor="text1"/>
        </w:rPr>
        <w:t>Ова одлука ступа на снагу осмог дана од дана објављивања у “</w:t>
      </w:r>
      <w:r w:rsidRPr="00982357">
        <w:rPr>
          <w:noProof/>
          <w:color w:val="000000" w:themeColor="text1"/>
          <w:lang w:val="sr-Cyrl-CS"/>
        </w:rPr>
        <w:t>Службеном листу општине Сента</w:t>
      </w:r>
      <w:r w:rsidRPr="00982357">
        <w:rPr>
          <w:noProof/>
          <w:color w:val="000000" w:themeColor="text1"/>
        </w:rPr>
        <w:t xml:space="preserve">” </w:t>
      </w:r>
      <w:r w:rsidRPr="00982357">
        <w:rPr>
          <w:noProof/>
          <w:color w:val="000000" w:themeColor="text1"/>
          <w:lang w:val="sr-Cyrl-CS"/>
        </w:rPr>
        <w:t xml:space="preserve">а примењује се од 01. јануара 2022. године. </w:t>
      </w:r>
    </w:p>
    <w:p w:rsidR="00982357" w:rsidRPr="00982357" w:rsidRDefault="00982357" w:rsidP="00982357">
      <w:pPr>
        <w:pStyle w:val="Default"/>
        <w:jc w:val="both"/>
        <w:rPr>
          <w:noProof/>
          <w:color w:val="000000" w:themeColor="text1"/>
        </w:rPr>
      </w:pPr>
    </w:p>
    <w:p w:rsidR="00C37C86" w:rsidRPr="00982357" w:rsidRDefault="00C37C86" w:rsidP="00C37C86">
      <w:pPr>
        <w:pStyle w:val="Nincstrkz"/>
        <w:jc w:val="both"/>
        <w:rPr>
          <w:rFonts w:ascii="Times New Roman" w:hAnsi="Times New Roman" w:cs="Times New Roman"/>
          <w:color w:val="000000" w:themeColor="text1"/>
          <w:sz w:val="24"/>
          <w:szCs w:val="24"/>
        </w:rPr>
      </w:pPr>
    </w:p>
    <w:p w:rsidR="00C37C86" w:rsidRPr="00982357" w:rsidRDefault="00C37C86" w:rsidP="00C37C86">
      <w:pPr>
        <w:jc w:val="both"/>
        <w:rPr>
          <w:rFonts w:ascii="Times New Roman" w:hAnsi="Times New Roman"/>
          <w:color w:val="000000" w:themeColor="text1"/>
          <w:sz w:val="24"/>
          <w:szCs w:val="24"/>
          <w:lang w:val="sr-Cyrl-CS"/>
        </w:rPr>
      </w:pPr>
      <w:proofErr w:type="spellStart"/>
      <w:r w:rsidRPr="00982357">
        <w:rPr>
          <w:rFonts w:ascii="Times New Roman" w:hAnsi="Times New Roman"/>
          <w:color w:val="000000" w:themeColor="text1"/>
          <w:sz w:val="24"/>
          <w:szCs w:val="24"/>
        </w:rPr>
        <w:t>Скупштина</w:t>
      </w:r>
      <w:proofErr w:type="spellEnd"/>
      <w:r w:rsidRPr="00982357">
        <w:rPr>
          <w:rFonts w:ascii="Times New Roman" w:hAnsi="Times New Roman"/>
          <w:color w:val="000000" w:themeColor="text1"/>
          <w:sz w:val="24"/>
          <w:szCs w:val="24"/>
        </w:rPr>
        <w:t xml:space="preserve"> </w:t>
      </w:r>
      <w:proofErr w:type="spellStart"/>
      <w:r w:rsidRPr="00982357">
        <w:rPr>
          <w:rFonts w:ascii="Times New Roman" w:hAnsi="Times New Roman"/>
          <w:color w:val="000000" w:themeColor="text1"/>
          <w:sz w:val="24"/>
          <w:szCs w:val="24"/>
        </w:rPr>
        <w:t>општине</w:t>
      </w:r>
      <w:proofErr w:type="spellEnd"/>
      <w:r w:rsidRPr="00982357">
        <w:rPr>
          <w:rFonts w:ascii="Times New Roman" w:hAnsi="Times New Roman"/>
          <w:color w:val="000000" w:themeColor="text1"/>
          <w:sz w:val="24"/>
          <w:szCs w:val="24"/>
        </w:rPr>
        <w:t xml:space="preserve"> </w:t>
      </w:r>
      <w:proofErr w:type="spellStart"/>
      <w:r w:rsidRPr="00982357">
        <w:rPr>
          <w:rFonts w:ascii="Times New Roman" w:hAnsi="Times New Roman"/>
          <w:color w:val="000000" w:themeColor="text1"/>
          <w:sz w:val="24"/>
          <w:szCs w:val="24"/>
        </w:rPr>
        <w:t>Сента</w:t>
      </w:r>
      <w:proofErr w:type="spellEnd"/>
      <w:r w:rsidRPr="00982357">
        <w:rPr>
          <w:rFonts w:ascii="Times New Roman" w:hAnsi="Times New Roman"/>
          <w:color w:val="000000" w:themeColor="text1"/>
          <w:sz w:val="24"/>
          <w:szCs w:val="24"/>
          <w:lang w:val="sr-Cyrl-CS"/>
        </w:rPr>
        <w:t xml:space="preserve">                          </w:t>
      </w:r>
      <w:r w:rsidR="00F95A43" w:rsidRPr="00982357">
        <w:rPr>
          <w:rFonts w:ascii="Times New Roman" w:hAnsi="Times New Roman"/>
          <w:color w:val="000000" w:themeColor="text1"/>
          <w:sz w:val="24"/>
          <w:szCs w:val="24"/>
          <w:lang w:val="en-US"/>
        </w:rPr>
        <w:t xml:space="preserve">         </w:t>
      </w:r>
      <w:r w:rsidRPr="00982357">
        <w:rPr>
          <w:rFonts w:ascii="Times New Roman" w:hAnsi="Times New Roman"/>
          <w:color w:val="000000" w:themeColor="text1"/>
          <w:sz w:val="24"/>
          <w:szCs w:val="24"/>
          <w:lang w:val="sr-Cyrl-CS"/>
        </w:rPr>
        <w:t>Председни</w:t>
      </w:r>
      <w:proofErr w:type="spellStart"/>
      <w:r w:rsidRPr="00982357">
        <w:rPr>
          <w:rFonts w:ascii="Times New Roman" w:hAnsi="Times New Roman"/>
          <w:color w:val="000000" w:themeColor="text1"/>
          <w:sz w:val="24"/>
          <w:szCs w:val="24"/>
        </w:rPr>
        <w:t>ца</w:t>
      </w:r>
      <w:proofErr w:type="spellEnd"/>
      <w:r w:rsidRPr="00982357">
        <w:rPr>
          <w:rFonts w:ascii="Times New Roman" w:hAnsi="Times New Roman"/>
          <w:color w:val="000000" w:themeColor="text1"/>
          <w:sz w:val="24"/>
          <w:szCs w:val="24"/>
          <w:lang w:val="sr-Cyrl-CS"/>
        </w:rPr>
        <w:t xml:space="preserve"> Скупштине општине Сента</w:t>
      </w:r>
    </w:p>
    <w:p w:rsidR="00C37C86" w:rsidRPr="00982357" w:rsidRDefault="00C37C86" w:rsidP="00C37C86">
      <w:pPr>
        <w:jc w:val="both"/>
        <w:rPr>
          <w:rFonts w:ascii="Times New Roman" w:hAnsi="Times New Roman"/>
          <w:color w:val="000000" w:themeColor="text1"/>
          <w:sz w:val="24"/>
          <w:szCs w:val="24"/>
          <w:lang w:val="en-US"/>
        </w:rPr>
      </w:pPr>
      <w:proofErr w:type="spellStart"/>
      <w:r w:rsidRPr="00982357">
        <w:rPr>
          <w:rFonts w:ascii="Times New Roman" w:hAnsi="Times New Roman"/>
          <w:color w:val="000000" w:themeColor="text1"/>
          <w:sz w:val="24"/>
          <w:szCs w:val="24"/>
        </w:rPr>
        <w:t>Број</w:t>
      </w:r>
      <w:proofErr w:type="spellEnd"/>
      <w:r w:rsidRPr="00982357">
        <w:rPr>
          <w:rFonts w:ascii="Times New Roman" w:hAnsi="Times New Roman"/>
          <w:color w:val="000000" w:themeColor="text1"/>
          <w:sz w:val="24"/>
          <w:szCs w:val="24"/>
        </w:rPr>
        <w:t xml:space="preserve">: </w:t>
      </w:r>
      <w:r w:rsidR="009964B2">
        <w:rPr>
          <w:rFonts w:ascii="Times New Roman" w:hAnsi="Times New Roman"/>
          <w:color w:val="000000" w:themeColor="text1"/>
          <w:sz w:val="24"/>
          <w:szCs w:val="24"/>
        </w:rPr>
        <w:t>436-3/2021-</w:t>
      </w:r>
      <w:proofErr w:type="gramStart"/>
      <w:r w:rsidR="009964B2">
        <w:rPr>
          <w:rFonts w:ascii="Times New Roman" w:hAnsi="Times New Roman"/>
          <w:color w:val="000000" w:themeColor="text1"/>
          <w:sz w:val="24"/>
          <w:szCs w:val="24"/>
        </w:rPr>
        <w:t>I</w:t>
      </w:r>
      <w:r w:rsidRPr="00982357">
        <w:rPr>
          <w:rFonts w:ascii="Times New Roman" w:hAnsi="Times New Roman"/>
          <w:color w:val="000000" w:themeColor="text1"/>
          <w:sz w:val="24"/>
          <w:szCs w:val="24"/>
          <w:lang w:val="sr-Cyrl-CS"/>
        </w:rPr>
        <w:t xml:space="preserve">                                                       </w:t>
      </w:r>
      <w:r w:rsidR="00C62AAE" w:rsidRPr="00982357">
        <w:rPr>
          <w:rFonts w:ascii="Times New Roman" w:hAnsi="Times New Roman"/>
          <w:color w:val="000000" w:themeColor="text1"/>
          <w:sz w:val="24"/>
          <w:szCs w:val="24"/>
          <w:lang w:val="sr-Cyrl-CS"/>
        </w:rPr>
        <w:t xml:space="preserve">           </w:t>
      </w:r>
      <w:r w:rsidR="00C62AAE" w:rsidRPr="00982357">
        <w:rPr>
          <w:rFonts w:ascii="Times New Roman" w:hAnsi="Times New Roman"/>
          <w:color w:val="000000" w:themeColor="text1"/>
          <w:sz w:val="24"/>
          <w:szCs w:val="24"/>
          <w:lang w:val="en-US"/>
        </w:rPr>
        <w:t xml:space="preserve"> </w:t>
      </w:r>
      <w:proofErr w:type="spellStart"/>
      <w:r w:rsidRPr="00982357">
        <w:rPr>
          <w:rFonts w:ascii="Times New Roman" w:hAnsi="Times New Roman"/>
          <w:color w:val="000000" w:themeColor="text1"/>
          <w:sz w:val="24"/>
          <w:szCs w:val="24"/>
        </w:rPr>
        <w:t>Жофиа</w:t>
      </w:r>
      <w:proofErr w:type="spellEnd"/>
      <w:r w:rsidRPr="00982357">
        <w:rPr>
          <w:rFonts w:ascii="Times New Roman" w:hAnsi="Times New Roman"/>
          <w:color w:val="000000" w:themeColor="text1"/>
          <w:sz w:val="24"/>
          <w:szCs w:val="24"/>
        </w:rPr>
        <w:t xml:space="preserve"> </w:t>
      </w:r>
      <w:proofErr w:type="spellStart"/>
      <w:r w:rsidRPr="00982357">
        <w:rPr>
          <w:rFonts w:ascii="Times New Roman" w:hAnsi="Times New Roman"/>
          <w:color w:val="000000" w:themeColor="text1"/>
          <w:sz w:val="24"/>
          <w:szCs w:val="24"/>
        </w:rPr>
        <w:t>Сабо</w:t>
      </w:r>
      <w:proofErr w:type="spellEnd"/>
      <w:r w:rsidRPr="00982357">
        <w:rPr>
          <w:rFonts w:ascii="Times New Roman" w:hAnsi="Times New Roman"/>
          <w:color w:val="000000" w:themeColor="text1"/>
          <w:sz w:val="24"/>
          <w:szCs w:val="24"/>
        </w:rPr>
        <w:t xml:space="preserve"> </w:t>
      </w:r>
      <w:proofErr w:type="spellStart"/>
      <w:r w:rsidRPr="00982357">
        <w:rPr>
          <w:rFonts w:ascii="Times New Roman" w:hAnsi="Times New Roman"/>
          <w:color w:val="000000" w:themeColor="text1"/>
          <w:sz w:val="24"/>
          <w:szCs w:val="24"/>
        </w:rPr>
        <w:t>Декањ</w:t>
      </w:r>
      <w:proofErr w:type="spellEnd"/>
      <w:r w:rsidRPr="00982357">
        <w:rPr>
          <w:rFonts w:ascii="Times New Roman" w:hAnsi="Times New Roman"/>
          <w:color w:val="000000" w:themeColor="text1"/>
          <w:sz w:val="24"/>
          <w:szCs w:val="24"/>
          <w:lang w:val="sr-Cyrl-CS"/>
        </w:rPr>
        <w:t>,</w:t>
      </w:r>
      <w:proofErr w:type="gramEnd"/>
      <w:r w:rsidRPr="00982357">
        <w:rPr>
          <w:rFonts w:ascii="Times New Roman" w:hAnsi="Times New Roman"/>
          <w:color w:val="000000" w:themeColor="text1"/>
          <w:sz w:val="24"/>
          <w:szCs w:val="24"/>
          <w:lang w:val="sr-Cyrl-CS"/>
        </w:rPr>
        <w:t xml:space="preserve"> с.р.</w:t>
      </w:r>
    </w:p>
    <w:p w:rsidR="00C37C86" w:rsidRPr="00982357" w:rsidRDefault="00C37C86" w:rsidP="00C37C86">
      <w:pPr>
        <w:pStyle w:val="Nincstrkz"/>
        <w:jc w:val="center"/>
        <w:rPr>
          <w:rFonts w:ascii="Times New Roman" w:eastAsia="Times New Roman" w:hAnsi="Times New Roman" w:cs="Times New Roman"/>
          <w:b/>
          <w:color w:val="0070C0"/>
          <w:sz w:val="24"/>
          <w:szCs w:val="24"/>
        </w:rPr>
      </w:pPr>
    </w:p>
    <w:p w:rsidR="00C37C86" w:rsidRPr="00982357"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4F7AAF" w:rsidRDefault="00C37C86" w:rsidP="00C37C86">
      <w:pPr>
        <w:pStyle w:val="Nincstrkz"/>
        <w:jc w:val="center"/>
        <w:rPr>
          <w:rFonts w:ascii="Times New Roman" w:eastAsia="Times New Roman" w:hAnsi="Times New Roman" w:cs="Times New Roman"/>
          <w:b/>
          <w:color w:val="0070C0"/>
          <w:sz w:val="24"/>
          <w:szCs w:val="24"/>
        </w:rPr>
      </w:pPr>
    </w:p>
    <w:p w:rsidR="00C37C86" w:rsidRPr="00982357" w:rsidRDefault="00C37C86" w:rsidP="00B82A48">
      <w:pPr>
        <w:pStyle w:val="Nincstrkz"/>
        <w:rPr>
          <w:rFonts w:ascii="Times New Roman" w:eastAsia="Times New Roman" w:hAnsi="Times New Roman" w:cs="Times New Roman"/>
          <w:b/>
          <w:color w:val="0070C0"/>
          <w:sz w:val="24"/>
          <w:szCs w:val="24"/>
        </w:rPr>
      </w:pPr>
    </w:p>
    <w:p w:rsidR="00FA1DA8" w:rsidRPr="00FA1DA8" w:rsidRDefault="00C37C86" w:rsidP="00FA1DA8">
      <w:pPr>
        <w:pStyle w:val="Nincstrkz"/>
        <w:jc w:val="center"/>
        <w:rPr>
          <w:rFonts w:ascii="Times New Roman" w:eastAsia="Times New Roman" w:hAnsi="Times New Roman" w:cs="Times New Roman"/>
          <w:b/>
          <w:color w:val="000000" w:themeColor="text1"/>
          <w:sz w:val="24"/>
          <w:szCs w:val="24"/>
        </w:rPr>
      </w:pPr>
      <w:r w:rsidRPr="00FA1DA8">
        <w:rPr>
          <w:rFonts w:ascii="Times New Roman" w:eastAsia="Times New Roman" w:hAnsi="Times New Roman" w:cs="Times New Roman"/>
          <w:b/>
          <w:color w:val="000000" w:themeColor="text1"/>
          <w:sz w:val="24"/>
          <w:szCs w:val="24"/>
        </w:rPr>
        <w:lastRenderedPageBreak/>
        <w:t>ОБРАЗЛОЖЕЊЕ</w:t>
      </w:r>
    </w:p>
    <w:p w:rsidR="00FA1DA8" w:rsidRDefault="00FA1DA8" w:rsidP="00C37C86">
      <w:pPr>
        <w:pStyle w:val="Nincstrkz"/>
        <w:jc w:val="both"/>
        <w:rPr>
          <w:rFonts w:ascii="Times New Roman" w:eastAsia="Times New Roman" w:hAnsi="Times New Roman" w:cs="Times New Roman"/>
          <w:color w:val="0070C0"/>
          <w:sz w:val="24"/>
          <w:szCs w:val="24"/>
        </w:rPr>
      </w:pPr>
    </w:p>
    <w:p w:rsidR="00FA1DA8" w:rsidRPr="004F7AAF" w:rsidRDefault="00FA1DA8" w:rsidP="00FA1DA8">
      <w:pPr>
        <w:jc w:val="both"/>
        <w:rPr>
          <w:rFonts w:ascii="Times New Roman" w:hAnsi="Times New Roman"/>
          <w:noProof/>
          <w:sz w:val="24"/>
          <w:szCs w:val="24"/>
        </w:rPr>
      </w:pPr>
      <w:r w:rsidRPr="004F7AAF">
        <w:rPr>
          <w:rFonts w:ascii="Times New Roman" w:hAnsi="Times New Roman"/>
          <w:noProof/>
          <w:sz w:val="24"/>
          <w:szCs w:val="24"/>
          <w:lang w:val="sr-Cyrl-CS"/>
        </w:rPr>
        <w:t>Одлуком о порезу на имовину од 21.12.2006. године (</w:t>
      </w:r>
      <w:r w:rsidRPr="004F7AAF">
        <w:rPr>
          <w:rFonts w:ascii="Times New Roman" w:hAnsi="Times New Roman"/>
          <w:noProof/>
          <w:sz w:val="24"/>
          <w:szCs w:val="24"/>
        </w:rPr>
        <w:t>“</w:t>
      </w:r>
      <w:r w:rsidRPr="004F7AAF">
        <w:rPr>
          <w:rFonts w:ascii="Times New Roman" w:hAnsi="Times New Roman"/>
          <w:noProof/>
          <w:sz w:val="24"/>
          <w:szCs w:val="24"/>
          <w:lang w:val="sr-Cyrl-CS"/>
        </w:rPr>
        <w:t>Службени лист општине Сента</w:t>
      </w:r>
      <w:r w:rsidRPr="004F7AAF">
        <w:rPr>
          <w:rFonts w:ascii="Times New Roman" w:hAnsi="Times New Roman"/>
          <w:noProof/>
          <w:sz w:val="24"/>
          <w:szCs w:val="24"/>
        </w:rPr>
        <w:t>”</w:t>
      </w:r>
      <w:r w:rsidRPr="004F7AAF">
        <w:rPr>
          <w:rFonts w:ascii="Times New Roman" w:hAnsi="Times New Roman"/>
          <w:noProof/>
          <w:sz w:val="24"/>
          <w:szCs w:val="24"/>
          <w:lang w:val="sr-Cyrl-CS"/>
        </w:rPr>
        <w:t>, број 10/2006) утврђени су предмет, основица, стопа, пореска ослобођења, порески кредити, утврђивање и наплата пореза на имовину, као изворног прихода општине.</w:t>
      </w:r>
    </w:p>
    <w:p w:rsidR="00FA1DA8" w:rsidRPr="004F7AAF" w:rsidRDefault="00FA1DA8" w:rsidP="00FA1DA8">
      <w:pPr>
        <w:pStyle w:val="Default"/>
        <w:jc w:val="both"/>
        <w:rPr>
          <w:noProof/>
          <w:color w:val="auto"/>
        </w:rPr>
      </w:pPr>
      <w:r w:rsidRPr="004F7AAF">
        <w:rPr>
          <w:noProof/>
          <w:color w:val="auto"/>
          <w:lang w:val="sr-Cyrl-CS"/>
        </w:rPr>
        <w:t xml:space="preserve">Ступањем на снагу Закона о изменама и допунама Закона о порезима на имовину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101/2010</w:t>
      </w:r>
      <w:r w:rsidRPr="004F7AAF">
        <w:rPr>
          <w:noProof/>
          <w:color w:val="auto"/>
          <w:lang w:val="hu-HU"/>
        </w:rPr>
        <w:t>)</w:t>
      </w:r>
      <w:r w:rsidRPr="004F7AAF">
        <w:rPr>
          <w:noProof/>
          <w:color w:val="auto"/>
          <w:lang w:val="sr-Cyrl-CS"/>
        </w:rPr>
        <w:t xml:space="preserve"> </w:t>
      </w:r>
      <w:r w:rsidRPr="004F7AAF">
        <w:rPr>
          <w:noProof/>
          <w:color w:val="auto"/>
        </w:rPr>
        <w:t xml:space="preserve">утврђене су нове стопе </w:t>
      </w:r>
      <w:r w:rsidRPr="004F7AAF">
        <w:rPr>
          <w:noProof/>
          <w:color w:val="auto"/>
          <w:lang w:val="sr-Cyrl-CS"/>
        </w:rPr>
        <w:t>пореза на имовину, 2011.</w:t>
      </w:r>
      <w:r w:rsidRPr="004F7AAF">
        <w:rPr>
          <w:noProof/>
          <w:color w:val="auto"/>
        </w:rPr>
        <w:t xml:space="preserve"> </w:t>
      </w:r>
      <w:r w:rsidRPr="004F7AAF">
        <w:rPr>
          <w:noProof/>
          <w:color w:val="auto"/>
          <w:lang w:val="sr-Cyrl-CS"/>
        </w:rPr>
        <w:t xml:space="preserve">године биле су примењене законом предвиђене максималне стопе пореза објављено у </w:t>
      </w:r>
      <w:r w:rsidRPr="004F7AAF">
        <w:rPr>
          <w:noProof/>
          <w:color w:val="auto"/>
        </w:rPr>
        <w:t>“</w:t>
      </w:r>
      <w:r w:rsidRPr="004F7AAF">
        <w:rPr>
          <w:noProof/>
          <w:color w:val="auto"/>
          <w:lang w:val="sr-Cyrl-CS"/>
        </w:rPr>
        <w:t>Службеном листу општине Сента</w:t>
      </w:r>
      <w:r w:rsidRPr="004F7AAF">
        <w:rPr>
          <w:noProof/>
          <w:color w:val="auto"/>
        </w:rPr>
        <w:t>”</w:t>
      </w:r>
      <w:r w:rsidRPr="004F7AAF">
        <w:rPr>
          <w:noProof/>
          <w:color w:val="auto"/>
          <w:lang w:val="sr-Cyrl-CS"/>
        </w:rPr>
        <w:t>, број 4/2011.</w:t>
      </w:r>
    </w:p>
    <w:p w:rsidR="00FA1DA8" w:rsidRPr="004F7AAF" w:rsidRDefault="00FA1DA8" w:rsidP="00FA1DA8">
      <w:pPr>
        <w:pStyle w:val="Default"/>
        <w:jc w:val="both"/>
        <w:rPr>
          <w:noProof/>
          <w:color w:val="auto"/>
        </w:rPr>
      </w:pPr>
    </w:p>
    <w:p w:rsidR="00FA1DA8" w:rsidRPr="004F7AAF" w:rsidRDefault="00FA1DA8" w:rsidP="00FA1DA8">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По члану 11. Закона,</w:t>
      </w:r>
      <w:r w:rsidRPr="004F7AAF">
        <w:rPr>
          <w:rFonts w:ascii="Times New Roman" w:hAnsi="Times New Roman" w:cs="Times New Roman"/>
          <w:b/>
          <w:noProof/>
          <w:sz w:val="24"/>
          <w:szCs w:val="24"/>
          <w:lang w:val="sr-Cyrl-CS"/>
        </w:rPr>
        <w:t xml:space="preserve"> </w:t>
      </w:r>
      <w:r w:rsidRPr="004F7AAF">
        <w:rPr>
          <w:rFonts w:ascii="Times New Roman" w:hAnsi="Times New Roman" w:cs="Times New Roman"/>
          <w:noProof/>
          <w:sz w:val="24"/>
          <w:szCs w:val="24"/>
          <w:lang w:val="sr-Cyrl-CS"/>
        </w:rPr>
        <w:t xml:space="preserve">стопе пореза на имовину износе: </w:t>
      </w:r>
    </w:p>
    <w:p w:rsidR="00FA1DA8" w:rsidRPr="004F7AAF" w:rsidRDefault="00FA1DA8" w:rsidP="00FA1DA8">
      <w:pPr>
        <w:pStyle w:val="Nincstrkz"/>
        <w:jc w:val="both"/>
        <w:rPr>
          <w:rFonts w:ascii="Times New Roman" w:hAnsi="Times New Roman" w:cs="Times New Roman"/>
          <w:noProof/>
          <w:sz w:val="24"/>
          <w:szCs w:val="24"/>
        </w:rPr>
      </w:pPr>
    </w:p>
    <w:p w:rsidR="00FA1DA8" w:rsidRPr="0046350F" w:rsidRDefault="00FA1DA8" w:rsidP="00FA1DA8">
      <w:pPr>
        <w:pStyle w:val="Nincstrkz"/>
        <w:numPr>
          <w:ilvl w:val="0"/>
          <w:numId w:val="3"/>
        </w:numPr>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 xml:space="preserve">на права на непокретности пореског обвезника који води пословне књиге </w:t>
      </w:r>
      <w:r w:rsidR="008E03FC">
        <w:rPr>
          <w:rFonts w:ascii="Times New Roman" w:hAnsi="Times New Roman" w:cs="Times New Roman"/>
          <w:noProof/>
          <w:sz w:val="24"/>
          <w:szCs w:val="24"/>
          <w:lang w:val="sr-Cyrl-CS"/>
        </w:rPr>
        <w:t xml:space="preserve">- </w:t>
      </w:r>
      <w:r w:rsidRPr="004F7AAF">
        <w:rPr>
          <w:rFonts w:ascii="Times New Roman" w:hAnsi="Times New Roman" w:cs="Times New Roman"/>
          <w:noProof/>
          <w:sz w:val="24"/>
          <w:szCs w:val="24"/>
          <w:lang w:val="sr-Cyrl-CS"/>
        </w:rPr>
        <w:t xml:space="preserve">до 0,40% </w:t>
      </w:r>
    </w:p>
    <w:p w:rsidR="00FA1DA8" w:rsidRPr="0046350F" w:rsidRDefault="00FA1DA8" w:rsidP="00FA1DA8">
      <w:pPr>
        <w:pStyle w:val="Nincstrkz"/>
        <w:numPr>
          <w:ilvl w:val="0"/>
          <w:numId w:val="3"/>
        </w:numPr>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 xml:space="preserve">на права на земљишту код обвезника који не води пословне књиге – до  0,30% </w:t>
      </w:r>
    </w:p>
    <w:p w:rsidR="00FA1DA8" w:rsidRPr="004F7AAF" w:rsidRDefault="00FA1DA8" w:rsidP="00FA1DA8">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rPr>
        <w:t xml:space="preserve">    </w:t>
      </w: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FA1DA8" w:rsidRPr="004F7AAF" w:rsidRDefault="00FA1DA8" w:rsidP="00FA1DA8">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до 0,40% </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до  0,6% на износ преко 10.000.000 динара</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до  1,0% на износ преко 25.000.000 динара </w:t>
            </w:r>
          </w:p>
        </w:tc>
      </w:tr>
      <w:tr w:rsidR="00FA1DA8" w:rsidRPr="004F7AAF" w:rsidTr="00FA1DA8">
        <w:trPr>
          <w:trHeight w:val="561"/>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до  2,0% на износ преко 50.000.000 динара </w:t>
            </w:r>
          </w:p>
        </w:tc>
      </w:tr>
    </w:tbl>
    <w:p w:rsidR="00FA1DA8" w:rsidRPr="004F7AAF" w:rsidRDefault="00FA1DA8" w:rsidP="00FA1DA8">
      <w:pPr>
        <w:pStyle w:val="Default"/>
        <w:jc w:val="both"/>
        <w:rPr>
          <w:noProof/>
          <w:color w:val="auto"/>
          <w:lang w:val="sr-Cyrl-CS"/>
        </w:rPr>
      </w:pPr>
    </w:p>
    <w:p w:rsidR="00FA1DA8" w:rsidRPr="004F7AAF" w:rsidRDefault="00FA1DA8" w:rsidP="00FA1DA8">
      <w:pPr>
        <w:pStyle w:val="Default"/>
        <w:jc w:val="both"/>
        <w:rPr>
          <w:noProof/>
          <w:color w:val="auto"/>
          <w:lang w:val="sr-Cyrl-CS"/>
        </w:rPr>
      </w:pPr>
      <w:r w:rsidRPr="004F7AAF">
        <w:rPr>
          <w:noProof/>
          <w:color w:val="auto"/>
          <w:lang w:val="sr-Cyrl-CS"/>
        </w:rPr>
        <w:t xml:space="preserve">Чланом 6. Закона о изменама и допунама Закона о порезима на имовину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78/2011</w:t>
      </w:r>
      <w:r w:rsidRPr="004F7AAF">
        <w:rPr>
          <w:noProof/>
          <w:color w:val="auto"/>
          <w:lang w:val="hu-HU"/>
        </w:rPr>
        <w:t>)</w:t>
      </w:r>
      <w:r w:rsidRPr="004F7AAF">
        <w:rPr>
          <w:noProof/>
          <w:color w:val="auto"/>
          <w:lang w:val="sr-Cyrl-CS"/>
        </w:rPr>
        <w:t xml:space="preserve"> пореска обавеза истом обвезнику за одговарајућу површину исте непокретности остала непромењена за 2012. годину у односу за 2011. годину.</w:t>
      </w:r>
    </w:p>
    <w:p w:rsidR="00FA1DA8" w:rsidRPr="004F7AAF" w:rsidRDefault="00FA1DA8" w:rsidP="00FA1DA8">
      <w:pPr>
        <w:pStyle w:val="Default"/>
        <w:jc w:val="both"/>
        <w:rPr>
          <w:noProof/>
          <w:color w:val="auto"/>
          <w:lang w:val="sr-Cyrl-CS"/>
        </w:rPr>
      </w:pPr>
    </w:p>
    <w:p w:rsidR="00FA1DA8" w:rsidRDefault="00FA1DA8" w:rsidP="00FA1DA8">
      <w:pPr>
        <w:pStyle w:val="Default"/>
        <w:jc w:val="both"/>
        <w:rPr>
          <w:color w:val="auto"/>
        </w:rPr>
      </w:pPr>
      <w:r w:rsidRPr="004F7AAF">
        <w:rPr>
          <w:noProof/>
          <w:color w:val="auto"/>
          <w:lang w:val="sr-Cyrl-CS"/>
        </w:rPr>
        <w:t xml:space="preserve">С обзиром да пореска обавеза за 2013. годину већ био цео израчунат вредност добијен применом основних и корективних елемената ближе уређених Правилником о начину утврђивања основице пореза </w:t>
      </w:r>
      <w:r w:rsidRPr="004F7AAF">
        <w:rPr>
          <w:noProof/>
          <w:color w:val="auto"/>
        </w:rPr>
        <w:t>н</w:t>
      </w:r>
      <w:r w:rsidRPr="004F7AAF">
        <w:rPr>
          <w:noProof/>
          <w:color w:val="auto"/>
          <w:lang w:val="sr-Cyrl-CS"/>
        </w:rPr>
        <w:t xml:space="preserve">а имовину на права на непокретностима </w:t>
      </w:r>
      <w:r w:rsidRPr="004F7AAF">
        <w:rPr>
          <w:noProof/>
          <w:color w:val="auto"/>
          <w:lang w:val="hu-HU"/>
        </w:rPr>
        <w:t>(</w:t>
      </w:r>
      <w:r w:rsidRPr="004F7AAF">
        <w:rPr>
          <w:noProof/>
          <w:color w:val="auto"/>
        </w:rPr>
        <w:t>“</w:t>
      </w:r>
      <w:r w:rsidRPr="004F7AAF">
        <w:rPr>
          <w:noProof/>
          <w:color w:val="auto"/>
          <w:lang w:val="sr-Cyrl-CS"/>
        </w:rPr>
        <w:t>Службени гласник РС</w:t>
      </w:r>
      <w:r w:rsidRPr="004F7AAF">
        <w:rPr>
          <w:noProof/>
          <w:color w:val="auto"/>
        </w:rPr>
        <w:t>”</w:t>
      </w:r>
      <w:r w:rsidRPr="004F7AAF">
        <w:rPr>
          <w:noProof/>
          <w:color w:val="auto"/>
          <w:lang w:val="sr-Cyrl-CS"/>
        </w:rPr>
        <w:t>, број 38/2011, 45/2004 и 27/2011</w:t>
      </w:r>
      <w:r w:rsidRPr="004F7AAF">
        <w:rPr>
          <w:noProof/>
          <w:color w:val="auto"/>
          <w:lang w:val="hu-HU"/>
        </w:rPr>
        <w:t>)</w:t>
      </w:r>
      <w:r w:rsidRPr="004F7AAF">
        <w:rPr>
          <w:noProof/>
          <w:color w:val="auto"/>
          <w:lang w:val="sr-Cyrl-CS"/>
        </w:rPr>
        <w:t xml:space="preserve"> проузроковајући знатно повећање износа пореза на имовину физичких лица у односу на претходну годину, Одлук</w:t>
      </w:r>
      <w:r w:rsidRPr="004F7AAF">
        <w:rPr>
          <w:noProof/>
          <w:color w:val="auto"/>
        </w:rPr>
        <w:t>oм</w:t>
      </w:r>
      <w:r w:rsidRPr="004F7AAF">
        <w:rPr>
          <w:noProof/>
          <w:color w:val="auto"/>
          <w:lang w:val="sr-Cyrl-CS"/>
        </w:rPr>
        <w:t xml:space="preserve"> </w:t>
      </w:r>
      <w:r w:rsidRPr="004F7AAF">
        <w:rPr>
          <w:noProof/>
          <w:color w:val="auto"/>
        </w:rPr>
        <w:t>о висини стопе пореза на имовину на територији општине Сента</w:t>
      </w:r>
      <w:r w:rsidRPr="004F7AAF">
        <w:rPr>
          <w:noProof/>
          <w:color w:val="auto"/>
          <w:lang w:val="sr-Cyrl-CS"/>
        </w:rPr>
        <w:t xml:space="preserve"> од 10.06.2013. године (</w:t>
      </w:r>
      <w:r w:rsidRPr="004F7AAF">
        <w:rPr>
          <w:noProof/>
          <w:color w:val="auto"/>
        </w:rPr>
        <w:t>“</w:t>
      </w:r>
      <w:r w:rsidRPr="004F7AAF">
        <w:rPr>
          <w:noProof/>
          <w:color w:val="auto"/>
          <w:lang w:val="sr-Cyrl-CS"/>
        </w:rPr>
        <w:t>Службени лист општине Сента</w:t>
      </w:r>
      <w:r w:rsidRPr="004F7AAF">
        <w:rPr>
          <w:noProof/>
          <w:color w:val="auto"/>
        </w:rPr>
        <w:t>”</w:t>
      </w:r>
      <w:r w:rsidRPr="004F7AAF">
        <w:rPr>
          <w:noProof/>
          <w:color w:val="auto"/>
          <w:lang w:val="sr-Cyrl-CS"/>
        </w:rPr>
        <w:t xml:space="preserve">, број 9/2013) </w:t>
      </w:r>
      <w:r w:rsidRPr="004F7AAF">
        <w:rPr>
          <w:noProof/>
          <w:color w:val="auto"/>
        </w:rPr>
        <w:t>увeдeнe су</w:t>
      </w:r>
      <w:r w:rsidRPr="004F7AAF">
        <w:rPr>
          <w:noProof/>
          <w:color w:val="auto"/>
          <w:lang w:val="sr-Cyrl-CS"/>
        </w:rPr>
        <w:t xml:space="preserve"> нове смањене </w:t>
      </w:r>
      <w:proofErr w:type="spellStart"/>
      <w:r w:rsidRPr="004F7AAF">
        <w:rPr>
          <w:color w:val="auto"/>
        </w:rPr>
        <w:t>стопе</w:t>
      </w:r>
      <w:proofErr w:type="spellEnd"/>
      <w:r w:rsidRPr="004F7AAF">
        <w:rPr>
          <w:color w:val="auto"/>
        </w:rPr>
        <w:t xml:space="preserve"> </w:t>
      </w:r>
      <w:proofErr w:type="spellStart"/>
      <w:r w:rsidRPr="004F7AAF">
        <w:rPr>
          <w:color w:val="auto"/>
        </w:rPr>
        <w:t>пореза</w:t>
      </w:r>
      <w:proofErr w:type="spellEnd"/>
      <w:r w:rsidRPr="004F7AAF">
        <w:rPr>
          <w:color w:val="auto"/>
        </w:rPr>
        <w:t xml:space="preserve"> </w:t>
      </w:r>
      <w:proofErr w:type="spellStart"/>
      <w:r w:rsidRPr="004F7AAF">
        <w:rPr>
          <w:color w:val="auto"/>
        </w:rPr>
        <w:t>на</w:t>
      </w:r>
      <w:proofErr w:type="spellEnd"/>
      <w:r w:rsidRPr="004F7AAF">
        <w:rPr>
          <w:color w:val="auto"/>
        </w:rPr>
        <w:t xml:space="preserve"> </w:t>
      </w:r>
      <w:proofErr w:type="spellStart"/>
      <w:r w:rsidRPr="004F7AAF">
        <w:rPr>
          <w:color w:val="auto"/>
        </w:rPr>
        <w:t>имовину</w:t>
      </w:r>
      <w:proofErr w:type="spellEnd"/>
      <w:r w:rsidRPr="004F7AAF">
        <w:rPr>
          <w:color w:val="auto"/>
        </w:rPr>
        <w:t xml:space="preserve"> </w:t>
      </w:r>
      <w:r w:rsidRPr="004F7AAF">
        <w:rPr>
          <w:noProof/>
          <w:color w:val="auto"/>
          <w:lang w:val="sr-Cyrl-CS"/>
        </w:rPr>
        <w:t xml:space="preserve">физичких лица </w:t>
      </w:r>
      <w:proofErr w:type="spellStart"/>
      <w:r w:rsidRPr="004F7AAF">
        <w:rPr>
          <w:color w:val="auto"/>
        </w:rPr>
        <w:t>на</w:t>
      </w:r>
      <w:proofErr w:type="spellEnd"/>
      <w:r w:rsidRPr="004F7AAF">
        <w:rPr>
          <w:color w:val="auto"/>
        </w:rPr>
        <w:t xml:space="preserve"> </w:t>
      </w:r>
      <w:proofErr w:type="spellStart"/>
      <w:r w:rsidRPr="004F7AAF">
        <w:rPr>
          <w:color w:val="auto"/>
        </w:rPr>
        <w:t>територији</w:t>
      </w:r>
      <w:proofErr w:type="spellEnd"/>
      <w:r w:rsidRPr="004F7AAF">
        <w:rPr>
          <w:color w:val="auto"/>
        </w:rPr>
        <w:t xml:space="preserve"> </w:t>
      </w:r>
      <w:proofErr w:type="spellStart"/>
      <w:r w:rsidRPr="004F7AAF">
        <w:rPr>
          <w:color w:val="auto"/>
        </w:rPr>
        <w:t>општине</w:t>
      </w:r>
      <w:proofErr w:type="spellEnd"/>
      <w:r w:rsidRPr="004F7AAF">
        <w:rPr>
          <w:color w:val="auto"/>
        </w:rPr>
        <w:t xml:space="preserve"> </w:t>
      </w:r>
      <w:proofErr w:type="spellStart"/>
      <w:r w:rsidRPr="004F7AAF">
        <w:rPr>
          <w:color w:val="auto"/>
        </w:rPr>
        <w:t>Сента</w:t>
      </w:r>
      <w:proofErr w:type="spellEnd"/>
      <w:r w:rsidRPr="004F7AAF">
        <w:rPr>
          <w:color w:val="auto"/>
        </w:rPr>
        <w:t xml:space="preserve">, и </w:t>
      </w:r>
      <w:proofErr w:type="spellStart"/>
      <w:r w:rsidRPr="004F7AAF">
        <w:rPr>
          <w:color w:val="auto"/>
        </w:rPr>
        <w:t>то</w:t>
      </w:r>
      <w:proofErr w:type="spellEnd"/>
      <w:r w:rsidRPr="004F7AAF">
        <w:rPr>
          <w:color w:val="auto"/>
        </w:rPr>
        <w:t>:</w:t>
      </w:r>
    </w:p>
    <w:p w:rsidR="00FA1DA8" w:rsidRPr="004F7AAF" w:rsidRDefault="00FA1DA8" w:rsidP="00FA1DA8">
      <w:pPr>
        <w:pStyle w:val="Default"/>
        <w:jc w:val="both"/>
        <w:rPr>
          <w:noProof/>
          <w:color w:val="auto"/>
        </w:rPr>
      </w:pPr>
    </w:p>
    <w:p w:rsidR="00FA1DA8" w:rsidRPr="0046350F" w:rsidRDefault="00FA1DA8" w:rsidP="00FA1DA8">
      <w:pPr>
        <w:pStyle w:val="Nincstrkz"/>
        <w:jc w:val="both"/>
        <w:rPr>
          <w:rFonts w:ascii="Times New Roman" w:hAnsi="Times New Roman" w:cs="Times New Roman"/>
          <w:sz w:val="24"/>
          <w:szCs w:val="24"/>
        </w:rPr>
      </w:pPr>
      <w:r w:rsidRPr="0046350F">
        <w:rPr>
          <w:rFonts w:ascii="Times New Roman" w:hAnsi="Times New Roman" w:cs="Times New Roman"/>
          <w:sz w:val="24"/>
          <w:szCs w:val="24"/>
        </w:rPr>
        <w:lastRenderedPageBreak/>
        <w:t xml:space="preserve">1)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непокретности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пореског</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  0,40% </w:t>
      </w:r>
    </w:p>
    <w:p w:rsidR="00FA1DA8" w:rsidRPr="0046350F" w:rsidRDefault="00FA1DA8" w:rsidP="00FA1DA8">
      <w:pPr>
        <w:pStyle w:val="Nincstrkz"/>
        <w:jc w:val="both"/>
        <w:rPr>
          <w:rFonts w:ascii="Times New Roman" w:hAnsi="Times New Roman" w:cs="Times New Roman"/>
          <w:sz w:val="24"/>
          <w:szCs w:val="24"/>
        </w:rPr>
      </w:pPr>
      <w:r w:rsidRPr="0046350F">
        <w:rPr>
          <w:rFonts w:ascii="Times New Roman" w:hAnsi="Times New Roman" w:cs="Times New Roman"/>
          <w:sz w:val="24"/>
          <w:szCs w:val="24"/>
        </w:rPr>
        <w:t xml:space="preserve">2)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земљишту</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код</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  0,30% </w:t>
      </w:r>
    </w:p>
    <w:p w:rsidR="00FA1DA8" w:rsidRDefault="00FA1DA8" w:rsidP="00FA1DA8">
      <w:pPr>
        <w:pStyle w:val="Nincstrkz"/>
        <w:jc w:val="both"/>
        <w:rPr>
          <w:rFonts w:ascii="Times New Roman" w:hAnsi="Times New Roman" w:cs="Times New Roman"/>
          <w:sz w:val="24"/>
          <w:szCs w:val="24"/>
        </w:rPr>
      </w:pPr>
      <w:r w:rsidRPr="0046350F">
        <w:rPr>
          <w:rFonts w:ascii="Times New Roman" w:hAnsi="Times New Roman" w:cs="Times New Roman"/>
          <w:sz w:val="24"/>
          <w:szCs w:val="24"/>
        </w:rPr>
        <w:t xml:space="preserve">3) </w:t>
      </w:r>
      <w:proofErr w:type="spellStart"/>
      <w:proofErr w:type="gramStart"/>
      <w:r w:rsidRPr="0046350F">
        <w:rPr>
          <w:rFonts w:ascii="Times New Roman" w:hAnsi="Times New Roman" w:cs="Times New Roman"/>
          <w:sz w:val="24"/>
          <w:szCs w:val="24"/>
        </w:rPr>
        <w:t>на</w:t>
      </w:r>
      <w:proofErr w:type="spellEnd"/>
      <w:proofErr w:type="gram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права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непокретности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пореског</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обвезника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који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води</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пословне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књиге</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осим</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на</w:t>
      </w:r>
      <w:proofErr w:type="spellEnd"/>
      <w:r w:rsidRPr="0046350F">
        <w:rPr>
          <w:rFonts w:ascii="Times New Roman" w:hAnsi="Times New Roman" w:cs="Times New Roman"/>
          <w:sz w:val="24"/>
          <w:szCs w:val="24"/>
        </w:rPr>
        <w:t xml:space="preserve"> </w:t>
      </w:r>
      <w:proofErr w:type="spellStart"/>
      <w:r w:rsidRPr="0046350F">
        <w:rPr>
          <w:rFonts w:ascii="Times New Roman" w:hAnsi="Times New Roman" w:cs="Times New Roman"/>
          <w:sz w:val="24"/>
          <w:szCs w:val="24"/>
        </w:rPr>
        <w:t>земљишту</w:t>
      </w:r>
      <w:proofErr w:type="spellEnd"/>
      <w:r w:rsidRPr="0046350F">
        <w:rPr>
          <w:rFonts w:ascii="Times New Roman" w:hAnsi="Times New Roman" w:cs="Times New Roman"/>
          <w:sz w:val="24"/>
          <w:szCs w:val="24"/>
        </w:rPr>
        <w:t>:</w:t>
      </w:r>
    </w:p>
    <w:p w:rsidR="00FA1DA8" w:rsidRPr="0046350F" w:rsidRDefault="00FA1DA8" w:rsidP="00FA1DA8">
      <w:pPr>
        <w:pStyle w:val="Nincstrkz"/>
        <w:jc w:val="both"/>
        <w:rPr>
          <w:rFonts w:ascii="Times New Roman" w:hAnsi="Times New Roman" w:cs="Times New Roman"/>
          <w:sz w:val="24"/>
          <w:szCs w:val="24"/>
        </w:rPr>
      </w:pPr>
    </w:p>
    <w:tbl>
      <w:tblPr>
        <w:tblW w:w="0" w:type="auto"/>
        <w:tblInd w:w="180" w:type="dxa"/>
        <w:tblLayout w:type="fixed"/>
        <w:tblLook w:val="04A0" w:firstRow="1" w:lastRow="0" w:firstColumn="1" w:lastColumn="0" w:noHBand="0" w:noVBand="1"/>
      </w:tblPr>
      <w:tblGrid>
        <w:gridCol w:w="4692"/>
        <w:gridCol w:w="3433"/>
      </w:tblGrid>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пореску</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основицу</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proofErr w:type="spellStart"/>
            <w:r w:rsidRPr="004F7AAF">
              <w:rPr>
                <w:rFonts w:ascii="Times New Roman" w:hAnsi="Times New Roman"/>
                <w:sz w:val="24"/>
                <w:szCs w:val="24"/>
              </w:rPr>
              <w:t>Плаћа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се</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име</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пореза</w:t>
            </w:r>
            <w:proofErr w:type="spellEnd"/>
            <w:r w:rsidRPr="004F7AAF">
              <w:rPr>
                <w:rFonts w:ascii="Times New Roman" w:hAnsi="Times New Roman"/>
                <w:sz w:val="24"/>
                <w:szCs w:val="24"/>
              </w:rPr>
              <w:t xml:space="preserve"> </w:t>
            </w:r>
          </w:p>
        </w:tc>
      </w:tr>
      <w:tr w:rsidR="00FA1DA8" w:rsidRPr="004F7AAF" w:rsidTr="00FA1DA8">
        <w:trPr>
          <w:trHeight w:val="354"/>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r w:rsidRPr="004F7AAF">
              <w:rPr>
                <w:rFonts w:ascii="Times New Roman" w:hAnsi="Times New Roman"/>
                <w:sz w:val="24"/>
                <w:szCs w:val="24"/>
              </w:rPr>
              <w:t xml:space="preserve">(1)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r w:rsidRPr="004F7AAF">
              <w:rPr>
                <w:rFonts w:ascii="Times New Roman" w:hAnsi="Times New Roman"/>
                <w:sz w:val="24"/>
                <w:szCs w:val="24"/>
              </w:rPr>
              <w:t xml:space="preserve">0,30% </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r w:rsidRPr="004F7AAF">
              <w:rPr>
                <w:rFonts w:ascii="Times New Roman" w:hAnsi="Times New Roman"/>
                <w:sz w:val="24"/>
                <w:szCs w:val="24"/>
              </w:rPr>
              <w:t xml:space="preserve">(2) </w:t>
            </w:r>
            <w:proofErr w:type="spellStart"/>
            <w:r w:rsidRPr="004F7AAF">
              <w:rPr>
                <w:rFonts w:ascii="Times New Roman" w:hAnsi="Times New Roman"/>
                <w:sz w:val="24"/>
                <w:szCs w:val="24"/>
              </w:rPr>
              <w:t>од</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динара</w:t>
            </w:r>
            <w:proofErr w:type="spellEnd"/>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(1) +  0,6%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10.000.000 </w:t>
            </w:r>
            <w:proofErr w:type="spellStart"/>
            <w:r w:rsidRPr="004F7AAF">
              <w:rPr>
                <w:rFonts w:ascii="Times New Roman" w:hAnsi="Times New Roman"/>
                <w:sz w:val="24"/>
                <w:szCs w:val="24"/>
              </w:rPr>
              <w:t>динара</w:t>
            </w:r>
            <w:proofErr w:type="spellEnd"/>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r w:rsidRPr="004F7AAF">
              <w:rPr>
                <w:rFonts w:ascii="Times New Roman" w:hAnsi="Times New Roman"/>
                <w:sz w:val="24"/>
                <w:szCs w:val="24"/>
              </w:rPr>
              <w:t xml:space="preserve">(3) </w:t>
            </w:r>
            <w:proofErr w:type="spellStart"/>
            <w:r w:rsidRPr="004F7AAF">
              <w:rPr>
                <w:rFonts w:ascii="Times New Roman" w:hAnsi="Times New Roman"/>
                <w:sz w:val="24"/>
                <w:szCs w:val="24"/>
              </w:rPr>
              <w:t>од</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(2) +  1,0%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25.000.000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r>
      <w:tr w:rsidR="00FA1DA8" w:rsidRPr="004F7AAF" w:rsidTr="00FA1DA8">
        <w:trPr>
          <w:trHeight w:val="903"/>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r w:rsidRPr="004F7AAF">
              <w:rPr>
                <w:rFonts w:ascii="Times New Roman" w:hAnsi="Times New Roman"/>
                <w:sz w:val="24"/>
                <w:szCs w:val="24"/>
              </w:rPr>
              <w:t xml:space="preserve">(4)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rPr>
                <w:rFonts w:ascii="Times New Roman" w:hAnsi="Times New Roman"/>
                <w:sz w:val="24"/>
                <w:szCs w:val="24"/>
              </w:rPr>
            </w:pPr>
            <w:proofErr w:type="spellStart"/>
            <w:r w:rsidRPr="004F7AAF">
              <w:rPr>
                <w:rFonts w:ascii="Times New Roman" w:hAnsi="Times New Roman"/>
                <w:sz w:val="24"/>
                <w:szCs w:val="24"/>
              </w:rPr>
              <w:t>порез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подтачке</w:t>
            </w:r>
            <w:proofErr w:type="spellEnd"/>
            <w:r w:rsidRPr="004F7AAF">
              <w:rPr>
                <w:rFonts w:ascii="Times New Roman" w:hAnsi="Times New Roman"/>
                <w:sz w:val="24"/>
                <w:szCs w:val="24"/>
              </w:rPr>
              <w:t xml:space="preserve"> (3) +  2,0% </w:t>
            </w:r>
            <w:proofErr w:type="spellStart"/>
            <w:r w:rsidRPr="004F7AAF">
              <w:rPr>
                <w:rFonts w:ascii="Times New Roman" w:hAnsi="Times New Roman"/>
                <w:sz w:val="24"/>
                <w:szCs w:val="24"/>
              </w:rPr>
              <w:t>на</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износ</w:t>
            </w:r>
            <w:proofErr w:type="spellEnd"/>
            <w:r w:rsidRPr="004F7AAF">
              <w:rPr>
                <w:rFonts w:ascii="Times New Roman" w:hAnsi="Times New Roman"/>
                <w:sz w:val="24"/>
                <w:szCs w:val="24"/>
              </w:rPr>
              <w:t xml:space="preserve"> </w:t>
            </w:r>
            <w:proofErr w:type="spellStart"/>
            <w:r w:rsidRPr="004F7AAF">
              <w:rPr>
                <w:rFonts w:ascii="Times New Roman" w:hAnsi="Times New Roman"/>
                <w:sz w:val="24"/>
                <w:szCs w:val="24"/>
              </w:rPr>
              <w:t>преко</w:t>
            </w:r>
            <w:proofErr w:type="spellEnd"/>
            <w:r w:rsidRPr="004F7AAF">
              <w:rPr>
                <w:rFonts w:ascii="Times New Roman" w:hAnsi="Times New Roman"/>
                <w:sz w:val="24"/>
                <w:szCs w:val="24"/>
              </w:rPr>
              <w:t xml:space="preserve"> 50.000.000 </w:t>
            </w:r>
            <w:proofErr w:type="spellStart"/>
            <w:r w:rsidRPr="004F7AAF">
              <w:rPr>
                <w:rFonts w:ascii="Times New Roman" w:hAnsi="Times New Roman"/>
                <w:sz w:val="24"/>
                <w:szCs w:val="24"/>
              </w:rPr>
              <w:t>динара</w:t>
            </w:r>
            <w:proofErr w:type="spellEnd"/>
            <w:r w:rsidRPr="004F7AAF">
              <w:rPr>
                <w:rFonts w:ascii="Times New Roman" w:hAnsi="Times New Roman"/>
                <w:sz w:val="24"/>
                <w:szCs w:val="24"/>
              </w:rPr>
              <w:t xml:space="preserve"> </w:t>
            </w:r>
          </w:p>
        </w:tc>
      </w:tr>
    </w:tbl>
    <w:p w:rsidR="00FA1DA8" w:rsidRPr="004F7AAF" w:rsidRDefault="00FA1DA8" w:rsidP="00FA1DA8">
      <w:pPr>
        <w:pStyle w:val="Default"/>
        <w:jc w:val="both"/>
        <w:rPr>
          <w:noProof/>
          <w:color w:val="auto"/>
        </w:rPr>
      </w:pPr>
    </w:p>
    <w:p w:rsidR="00FA1DA8" w:rsidRDefault="00FA1DA8" w:rsidP="00FA1DA8">
      <w:pPr>
        <w:pStyle w:val="Default"/>
        <w:jc w:val="both"/>
        <w:rPr>
          <w:noProof/>
          <w:color w:val="auto"/>
        </w:rPr>
      </w:pPr>
      <w:r w:rsidRPr="004F7AAF">
        <w:rPr>
          <w:noProof/>
          <w:color w:val="auto"/>
          <w:lang w:val="sr-Cyrl-CS"/>
        </w:rPr>
        <w:t xml:space="preserve">Ступањем на снагу Закона о изменама и допунама Закона о порезима на имовину </w:t>
      </w:r>
      <w:r w:rsidRPr="004F7AAF">
        <w:rPr>
          <w:noProof/>
          <w:color w:val="auto"/>
          <w:lang w:val="hu-HU"/>
        </w:rPr>
        <w:t>(</w:t>
      </w:r>
      <w:r w:rsidRPr="004F7AAF">
        <w:rPr>
          <w:noProof/>
          <w:color w:val="auto"/>
          <w:lang w:val="sr-Cyrl-CS"/>
        </w:rPr>
        <w:t>"Службени гласник РС", број 47/2013</w:t>
      </w:r>
      <w:r w:rsidRPr="004F7AAF">
        <w:rPr>
          <w:noProof/>
          <w:color w:val="auto"/>
          <w:lang w:val="hu-HU"/>
        </w:rPr>
        <w:t>)</w:t>
      </w:r>
      <w:r w:rsidRPr="004F7AAF">
        <w:rPr>
          <w:noProof/>
          <w:color w:val="auto"/>
          <w:lang w:val="sr-Cyrl-CS"/>
        </w:rPr>
        <w:t xml:space="preserve"> увођењем нове методе израчунавања основице пореза на имовину за пољопривредно и шумско земљиште, захтева</w:t>
      </w:r>
      <w:r w:rsidRPr="004F7AAF">
        <w:rPr>
          <w:noProof/>
          <w:color w:val="auto"/>
        </w:rPr>
        <w:t>ло</w:t>
      </w:r>
      <w:r w:rsidRPr="004F7AAF">
        <w:rPr>
          <w:noProof/>
          <w:color w:val="auto"/>
          <w:lang w:val="sr-Cyrl-CS"/>
        </w:rPr>
        <w:t xml:space="preserve"> се  смањење  стопе пореза на права на земљишту код обвезника који не води пословне књиге. </w:t>
      </w:r>
    </w:p>
    <w:p w:rsidR="00FA1DA8" w:rsidRDefault="00FA1DA8" w:rsidP="00FA1DA8">
      <w:pPr>
        <w:pStyle w:val="Default"/>
        <w:jc w:val="both"/>
        <w:rPr>
          <w:noProof/>
          <w:color w:val="auto"/>
        </w:rPr>
      </w:pPr>
    </w:p>
    <w:p w:rsidR="00FA1DA8" w:rsidRDefault="00FA1DA8" w:rsidP="00FA1DA8">
      <w:pPr>
        <w:pStyle w:val="Default"/>
        <w:jc w:val="both"/>
        <w:rPr>
          <w:noProof/>
          <w:color w:val="auto"/>
        </w:rPr>
      </w:pPr>
      <w:r w:rsidRPr="004F7AAF">
        <w:rPr>
          <w:noProof/>
          <w:color w:val="auto"/>
          <w:lang w:val="sr-Cyrl-CS"/>
        </w:rPr>
        <w:t>Основица пореза почев од 1994. године био петоструки износ катастарског прихода прибављен од надлежне службе за катастар непокретности, док од 2014. године вредност земљишта утврђује надлежни орган јединице локалне самоуправе множењем корисне површине са просечном ценом квадратног метра.</w:t>
      </w:r>
    </w:p>
    <w:p w:rsidR="00FA1DA8" w:rsidRPr="0046350F" w:rsidRDefault="00FA1DA8" w:rsidP="00FA1DA8">
      <w:pPr>
        <w:pStyle w:val="Default"/>
        <w:jc w:val="both"/>
        <w:rPr>
          <w:noProof/>
          <w:color w:val="auto"/>
        </w:rPr>
      </w:pPr>
    </w:p>
    <w:p w:rsidR="00FA1DA8" w:rsidRDefault="00FA1DA8" w:rsidP="00FA1DA8">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Предлог</w:t>
      </w:r>
      <w:r w:rsidRPr="004F7AAF">
        <w:rPr>
          <w:rFonts w:ascii="Times New Roman" w:hAnsi="Times New Roman" w:cs="Times New Roman"/>
          <w:b/>
          <w:noProof/>
          <w:sz w:val="24"/>
          <w:szCs w:val="24"/>
          <w:lang w:val="sr-Cyrl-CS"/>
        </w:rPr>
        <w:t xml:space="preserve"> </w:t>
      </w:r>
      <w:r w:rsidRPr="004F7AAF">
        <w:rPr>
          <w:rFonts w:ascii="Times New Roman" w:hAnsi="Times New Roman" w:cs="Times New Roman"/>
          <w:noProof/>
          <w:sz w:val="24"/>
          <w:szCs w:val="24"/>
          <w:lang w:val="sr-Cyrl-CS"/>
        </w:rPr>
        <w:t xml:space="preserve">стопе пореза на имовину почев од 2014. године је био: </w:t>
      </w:r>
    </w:p>
    <w:p w:rsidR="00FA1DA8" w:rsidRPr="0046350F" w:rsidRDefault="00FA1DA8" w:rsidP="00FA1DA8">
      <w:pPr>
        <w:pStyle w:val="Nincstrkz"/>
        <w:jc w:val="both"/>
        <w:rPr>
          <w:rFonts w:ascii="Times New Roman" w:hAnsi="Times New Roman" w:cs="Times New Roman"/>
          <w:b/>
          <w:noProof/>
          <w:sz w:val="24"/>
          <w:szCs w:val="24"/>
        </w:rPr>
      </w:pPr>
    </w:p>
    <w:p w:rsidR="00FA1DA8" w:rsidRPr="004F7AAF" w:rsidRDefault="00FA1DA8" w:rsidP="00FA1DA8">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1) на права на непокретности пореског обвезника који води пословне књиге -  0,40% </w:t>
      </w:r>
    </w:p>
    <w:p w:rsidR="00FA1DA8" w:rsidRPr="004F7AAF" w:rsidRDefault="00FA1DA8" w:rsidP="00FA1DA8">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2) на права на земљишту код обвезника који не води пословне књиге -  0,10% </w:t>
      </w:r>
    </w:p>
    <w:p w:rsidR="00FA1DA8" w:rsidRPr="004F7AAF" w:rsidRDefault="00FA1DA8" w:rsidP="00FA1DA8">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FA1DA8" w:rsidRPr="004F7AAF" w:rsidRDefault="00FA1DA8" w:rsidP="00FA1DA8">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0,30% </w:t>
            </w:r>
          </w:p>
        </w:tc>
      </w:tr>
      <w:tr w:rsidR="00FA1DA8"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0,6% на износ преко 10.000.000 динара</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lastRenderedPageBreak/>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1,0% на износ преко 25.000.000 динара </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2,0% на износ преко 50.000.000 динара </w:t>
            </w:r>
          </w:p>
        </w:tc>
      </w:tr>
    </w:tbl>
    <w:p w:rsidR="00FA1DA8" w:rsidRPr="004F7AAF" w:rsidRDefault="00FA1DA8" w:rsidP="00FA1DA8">
      <w:pPr>
        <w:pStyle w:val="Default"/>
        <w:jc w:val="both"/>
        <w:rPr>
          <w:noProof/>
          <w:color w:val="auto"/>
          <w:lang w:val="hr-HR"/>
        </w:rPr>
      </w:pPr>
    </w:p>
    <w:p w:rsidR="00FA1DA8" w:rsidRPr="0046350F" w:rsidRDefault="00FA1DA8" w:rsidP="00FA1DA8">
      <w:pPr>
        <w:jc w:val="both"/>
        <w:rPr>
          <w:rFonts w:ascii="Times New Roman" w:hAnsi="Times New Roman"/>
          <w:noProof/>
          <w:sz w:val="24"/>
          <w:szCs w:val="24"/>
          <w:lang w:val="en-US"/>
        </w:rPr>
      </w:pPr>
      <w:r w:rsidRPr="004F7AAF">
        <w:rPr>
          <w:rFonts w:ascii="Times New Roman" w:hAnsi="Times New Roman"/>
          <w:noProof/>
          <w:sz w:val="24"/>
          <w:szCs w:val="24"/>
          <w:lang w:val="sr-Cyrl-CS"/>
        </w:rPr>
        <w:t>Одељење за привреду и финансије, Одсек за локалну пореску адм</w:t>
      </w:r>
      <w:r>
        <w:rPr>
          <w:rFonts w:ascii="Times New Roman" w:hAnsi="Times New Roman"/>
          <w:noProof/>
          <w:sz w:val="24"/>
          <w:szCs w:val="24"/>
          <w:lang w:val="sr-Cyrl-CS"/>
        </w:rPr>
        <w:t>инистрацију након упоређивања</w:t>
      </w:r>
      <w:r>
        <w:rPr>
          <w:rFonts w:ascii="Times New Roman" w:hAnsi="Times New Roman"/>
          <w:noProof/>
          <w:sz w:val="24"/>
          <w:szCs w:val="24"/>
          <w:lang w:val="en-US"/>
        </w:rPr>
        <w:t xml:space="preserve"> </w:t>
      </w:r>
      <w:r w:rsidRPr="004F7AAF">
        <w:rPr>
          <w:rFonts w:ascii="Times New Roman" w:hAnsi="Times New Roman"/>
          <w:noProof/>
          <w:sz w:val="24"/>
          <w:szCs w:val="24"/>
          <w:lang w:val="sr-Cyrl-CS"/>
        </w:rPr>
        <w:t>података о утврђивању износа пореза за пољопривредно земљиште на територији општине Сента  са граничним зонама суседне јединице локалне самоуправе, повећала стопе пореза на права на земљишту код обвезника који не води пословне књиге.</w:t>
      </w:r>
    </w:p>
    <w:p w:rsidR="00FA1DA8" w:rsidRPr="004F7AAF" w:rsidRDefault="00FA1DA8" w:rsidP="00FA1DA8">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Стопе пореза на</w:t>
      </w:r>
      <w:r>
        <w:rPr>
          <w:rFonts w:ascii="Times New Roman" w:hAnsi="Times New Roman" w:cs="Times New Roman"/>
          <w:noProof/>
          <w:sz w:val="24"/>
          <w:szCs w:val="24"/>
          <w:lang w:val="sr-Cyrl-CS"/>
        </w:rPr>
        <w:t xml:space="preserve"> имовину за 2017. годину износе</w:t>
      </w:r>
      <w:r w:rsidRPr="004F7AAF">
        <w:rPr>
          <w:rFonts w:ascii="Times New Roman" w:hAnsi="Times New Roman" w:cs="Times New Roman"/>
          <w:noProof/>
          <w:sz w:val="24"/>
          <w:szCs w:val="24"/>
          <w:lang w:val="sr-Cyrl-CS"/>
        </w:rPr>
        <w:t xml:space="preserve">: </w:t>
      </w:r>
    </w:p>
    <w:p w:rsidR="00FA1DA8" w:rsidRPr="004F7AAF" w:rsidRDefault="00FA1DA8" w:rsidP="00FA1DA8">
      <w:pPr>
        <w:pStyle w:val="Nincstrkz"/>
        <w:jc w:val="both"/>
        <w:rPr>
          <w:rFonts w:ascii="Times New Roman" w:hAnsi="Times New Roman" w:cs="Times New Roman"/>
          <w:b/>
          <w:noProof/>
          <w:sz w:val="24"/>
          <w:szCs w:val="24"/>
          <w:lang w:val="sr-Cyrl-CS"/>
        </w:rPr>
      </w:pPr>
    </w:p>
    <w:p w:rsidR="00FA1DA8" w:rsidRPr="004F7AAF" w:rsidRDefault="00FA1DA8" w:rsidP="00FA1DA8">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1) на права на непокретности пореског обвезника који води пословне књиге -  0,40% </w:t>
      </w:r>
    </w:p>
    <w:p w:rsidR="00FA1DA8" w:rsidRPr="004F7AAF" w:rsidRDefault="00FA1DA8" w:rsidP="00FA1DA8">
      <w:pPr>
        <w:pStyle w:val="Nincstrkz"/>
        <w:jc w:val="both"/>
        <w:rPr>
          <w:rFonts w:ascii="Times New Roman" w:hAnsi="Times New Roman" w:cs="Times New Roman"/>
          <w:noProof/>
          <w:sz w:val="24"/>
          <w:szCs w:val="24"/>
          <w:lang w:val="sr-Cyrl-CS"/>
        </w:rPr>
      </w:pPr>
      <w:r w:rsidRPr="004F7AAF">
        <w:rPr>
          <w:rFonts w:ascii="Times New Roman" w:hAnsi="Times New Roman" w:cs="Times New Roman"/>
          <w:noProof/>
          <w:sz w:val="24"/>
          <w:szCs w:val="24"/>
          <w:lang w:val="sr-Cyrl-CS"/>
        </w:rPr>
        <w:t xml:space="preserve">2) на права на земљишту код обвезника који не води пословне књиге -  0,12% </w:t>
      </w:r>
    </w:p>
    <w:p w:rsidR="00FA1DA8" w:rsidRPr="0046350F" w:rsidRDefault="00FA1DA8" w:rsidP="00FA1DA8">
      <w:pPr>
        <w:pStyle w:val="Nincstrkz"/>
        <w:jc w:val="both"/>
        <w:rPr>
          <w:rFonts w:ascii="Times New Roman" w:hAnsi="Times New Roman" w:cs="Times New Roman"/>
          <w:noProof/>
          <w:sz w:val="24"/>
          <w:szCs w:val="24"/>
        </w:rPr>
      </w:pPr>
      <w:r w:rsidRPr="004F7AAF">
        <w:rPr>
          <w:rFonts w:ascii="Times New Roman" w:hAnsi="Times New Roman" w:cs="Times New Roman"/>
          <w:noProof/>
          <w:sz w:val="24"/>
          <w:szCs w:val="24"/>
          <w:lang w:val="sr-Cyrl-CS"/>
        </w:rPr>
        <w:t>3) на права на непокретности пореског обвезника који не води пословне књиге, осим на земљишту:</w:t>
      </w:r>
    </w:p>
    <w:p w:rsidR="00FA1DA8" w:rsidRPr="004F7AAF" w:rsidRDefault="00FA1DA8" w:rsidP="00FA1DA8">
      <w:pPr>
        <w:pStyle w:val="Nincstrkz"/>
        <w:jc w:val="both"/>
        <w:rPr>
          <w:rFonts w:ascii="Times New Roman" w:hAnsi="Times New Roman" w:cs="Times New Roman"/>
          <w:noProof/>
          <w:sz w:val="24"/>
          <w:szCs w:val="24"/>
        </w:rPr>
      </w:pPr>
    </w:p>
    <w:tbl>
      <w:tblPr>
        <w:tblW w:w="0" w:type="auto"/>
        <w:tblInd w:w="180" w:type="dxa"/>
        <w:tblLayout w:type="fixed"/>
        <w:tblLook w:val="04A0" w:firstRow="1" w:lastRow="0" w:firstColumn="1" w:lastColumn="0" w:noHBand="0" w:noVBand="1"/>
      </w:tblPr>
      <w:tblGrid>
        <w:gridCol w:w="4692"/>
        <w:gridCol w:w="3433"/>
      </w:tblGrid>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Плаћа се на име пореза </w:t>
            </w:r>
          </w:p>
        </w:tc>
      </w:tr>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0,30% </w:t>
            </w:r>
          </w:p>
        </w:tc>
      </w:tr>
      <w:tr w:rsidR="00FA1DA8"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порез из подтачке (1) +  0,6% на износ преко 10.000.000 динара</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(2) +  1,0% на износ преко 25.000.000 динара </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sz w:val="24"/>
                <w:szCs w:val="24"/>
                <w:lang w:val="sr-Cyrl-CS"/>
              </w:rPr>
            </w:pPr>
            <w:r w:rsidRPr="004F7AAF">
              <w:rPr>
                <w:rFonts w:ascii="Times New Roman" w:hAnsi="Times New Roman"/>
                <w:noProof/>
                <w:sz w:val="24"/>
                <w:szCs w:val="24"/>
                <w:lang w:val="sr-Cyrl-CS"/>
              </w:rPr>
              <w:t xml:space="preserve">порез из подтачке (3) +  2,0% на износ преко 50.000.000 динара </w:t>
            </w:r>
          </w:p>
        </w:tc>
      </w:tr>
    </w:tbl>
    <w:p w:rsidR="00FA1DA8" w:rsidRDefault="00FA1DA8" w:rsidP="00FA1DA8">
      <w:pPr>
        <w:pStyle w:val="Nincstrkz"/>
      </w:pPr>
    </w:p>
    <w:p w:rsidR="00FA1DA8" w:rsidRPr="004F7AAF" w:rsidRDefault="00FA1DA8" w:rsidP="00FA1DA8">
      <w:pPr>
        <w:jc w:val="both"/>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Мишљење Одељења за буџет и финансије, Одсека за локалну пореску администрацију након упоређивања  предлога података о утврђивању износа пореза код обвезника који не води пословне књи</w:t>
      </w:r>
      <w:r>
        <w:rPr>
          <w:rFonts w:ascii="Times New Roman" w:hAnsi="Times New Roman"/>
          <w:noProof/>
          <w:color w:val="000000" w:themeColor="text1"/>
          <w:sz w:val="24"/>
          <w:szCs w:val="24"/>
          <w:lang w:val="sr-Cyrl-CS"/>
        </w:rPr>
        <w:t xml:space="preserve">ге на територији општине Сента </w:t>
      </w:r>
      <w:r w:rsidRPr="004F7AAF">
        <w:rPr>
          <w:rFonts w:ascii="Times New Roman" w:hAnsi="Times New Roman"/>
          <w:noProof/>
          <w:color w:val="000000" w:themeColor="text1"/>
          <w:sz w:val="24"/>
          <w:szCs w:val="24"/>
          <w:lang w:val="sr-Cyrl-CS"/>
        </w:rPr>
        <w:t xml:space="preserve">са граничним зонама суседне јединице локалне самоуправе, да се захтева </w:t>
      </w:r>
      <w:r w:rsidRPr="004F7AAF">
        <w:rPr>
          <w:rFonts w:ascii="Times New Roman" w:hAnsi="Times New Roman"/>
          <w:noProof/>
          <w:color w:val="000000" w:themeColor="text1"/>
          <w:sz w:val="24"/>
          <w:szCs w:val="24"/>
        </w:rPr>
        <w:t>п</w:t>
      </w:r>
      <w:r w:rsidRPr="004F7AAF">
        <w:rPr>
          <w:rFonts w:ascii="Times New Roman" w:hAnsi="Times New Roman"/>
          <w:noProof/>
          <w:color w:val="000000" w:themeColor="text1"/>
          <w:sz w:val="24"/>
          <w:szCs w:val="24"/>
          <w:lang w:val="sr-Cyrl-CS"/>
        </w:rPr>
        <w:t>овећање стопе пореза на права на непокретности пореског обвезника који не води пословне књиге, обухватајући и  стопе пореза на права на земљишту.</w:t>
      </w:r>
    </w:p>
    <w:p w:rsidR="00FA1DA8" w:rsidRPr="0046350F" w:rsidRDefault="00FA1DA8" w:rsidP="00FA1DA8">
      <w:pPr>
        <w:jc w:val="both"/>
        <w:rPr>
          <w:rFonts w:ascii="Times New Roman" w:hAnsi="Times New Roman"/>
          <w:noProof/>
          <w:color w:val="000000" w:themeColor="text1"/>
          <w:sz w:val="24"/>
          <w:szCs w:val="24"/>
          <w:lang w:val="en-US"/>
        </w:rPr>
      </w:pPr>
      <w:r w:rsidRPr="004F7AAF">
        <w:rPr>
          <w:rFonts w:ascii="Times New Roman" w:hAnsi="Times New Roman"/>
          <w:noProof/>
          <w:color w:val="000000" w:themeColor="text1"/>
          <w:sz w:val="24"/>
          <w:szCs w:val="24"/>
          <w:lang w:val="sr-Cyrl-CS"/>
        </w:rPr>
        <w:t>Кориговање стопе пореза неопходно је ради изједначеног финансијског оптерећења обвезника-грађана који припадају граничним јединицама локалне самоуправе.</w:t>
      </w:r>
    </w:p>
    <w:p w:rsidR="00FA1DA8" w:rsidRDefault="00FA1DA8" w:rsidP="00FA1DA8">
      <w:pPr>
        <w:pStyle w:val="Nincstrkz"/>
        <w:jc w:val="both"/>
        <w:rPr>
          <w:rFonts w:ascii="Times New Roman" w:hAnsi="Times New Roman" w:cs="Times New Roman"/>
          <w:noProof/>
          <w:color w:val="000000" w:themeColor="text1"/>
          <w:sz w:val="24"/>
          <w:szCs w:val="24"/>
        </w:rPr>
      </w:pPr>
      <w:r w:rsidRPr="004F7AAF">
        <w:rPr>
          <w:rFonts w:ascii="Times New Roman" w:hAnsi="Times New Roman" w:cs="Times New Roman"/>
          <w:noProof/>
          <w:color w:val="000000" w:themeColor="text1"/>
          <w:sz w:val="24"/>
          <w:szCs w:val="24"/>
          <w:lang w:val="sr-Cyrl-CS"/>
        </w:rPr>
        <w:lastRenderedPageBreak/>
        <w:t>Предлог</w:t>
      </w:r>
      <w:r w:rsidRPr="004F7AAF">
        <w:rPr>
          <w:rFonts w:ascii="Times New Roman" w:hAnsi="Times New Roman" w:cs="Times New Roman"/>
          <w:b/>
          <w:noProof/>
          <w:color w:val="000000" w:themeColor="text1"/>
          <w:sz w:val="24"/>
          <w:szCs w:val="24"/>
          <w:lang w:val="sr-Cyrl-CS"/>
        </w:rPr>
        <w:t xml:space="preserve"> </w:t>
      </w:r>
      <w:r>
        <w:rPr>
          <w:rFonts w:ascii="Times New Roman" w:hAnsi="Times New Roman" w:cs="Times New Roman"/>
          <w:noProof/>
          <w:color w:val="000000" w:themeColor="text1"/>
          <w:sz w:val="24"/>
          <w:szCs w:val="24"/>
          <w:lang w:val="sr-Cyrl-CS"/>
        </w:rPr>
        <w:t>стопе пореза на имовину  је</w:t>
      </w:r>
      <w:r w:rsidRPr="004F7AAF">
        <w:rPr>
          <w:rFonts w:ascii="Times New Roman" w:hAnsi="Times New Roman" w:cs="Times New Roman"/>
          <w:noProof/>
          <w:color w:val="000000" w:themeColor="text1"/>
          <w:sz w:val="24"/>
          <w:szCs w:val="24"/>
          <w:lang w:val="sr-Cyrl-CS"/>
        </w:rPr>
        <w:t xml:space="preserve">: </w:t>
      </w:r>
    </w:p>
    <w:p w:rsidR="00FA1DA8" w:rsidRPr="0046350F" w:rsidRDefault="00FA1DA8" w:rsidP="00FA1DA8">
      <w:pPr>
        <w:pStyle w:val="Nincstrkz"/>
        <w:jc w:val="both"/>
        <w:rPr>
          <w:rFonts w:ascii="Times New Roman" w:hAnsi="Times New Roman" w:cs="Times New Roman"/>
          <w:noProof/>
          <w:color w:val="000000" w:themeColor="text1"/>
          <w:sz w:val="24"/>
          <w:szCs w:val="24"/>
        </w:rPr>
      </w:pPr>
    </w:p>
    <w:p w:rsidR="00FA1DA8" w:rsidRPr="004F7AAF" w:rsidRDefault="00FA1DA8" w:rsidP="00FA1DA8">
      <w:pPr>
        <w:pStyle w:val="Nincstrkz"/>
        <w:jc w:val="both"/>
        <w:rPr>
          <w:rFonts w:ascii="Times New Roman" w:hAnsi="Times New Roman" w:cs="Times New Roman"/>
          <w:noProof/>
          <w:color w:val="000000" w:themeColor="text1"/>
          <w:sz w:val="24"/>
          <w:szCs w:val="24"/>
          <w:lang w:val="sr-Cyrl-CS"/>
        </w:rPr>
      </w:pPr>
      <w:r w:rsidRPr="004F7AAF">
        <w:rPr>
          <w:rFonts w:ascii="Times New Roman" w:hAnsi="Times New Roman" w:cs="Times New Roman"/>
          <w:noProof/>
          <w:color w:val="000000" w:themeColor="text1"/>
          <w:sz w:val="24"/>
          <w:szCs w:val="24"/>
          <w:lang w:val="sr-Cyrl-CS"/>
        </w:rPr>
        <w:t>1) на права на непокретности пореског обвезн</w:t>
      </w:r>
      <w:r>
        <w:rPr>
          <w:rFonts w:ascii="Times New Roman" w:hAnsi="Times New Roman" w:cs="Times New Roman"/>
          <w:noProof/>
          <w:color w:val="000000" w:themeColor="text1"/>
          <w:sz w:val="24"/>
          <w:szCs w:val="24"/>
          <w:lang w:val="sr-Cyrl-CS"/>
        </w:rPr>
        <w:t xml:space="preserve">ика који води пословне књиге - </w:t>
      </w:r>
      <w:r w:rsidRPr="004F7AAF">
        <w:rPr>
          <w:rFonts w:ascii="Times New Roman" w:hAnsi="Times New Roman" w:cs="Times New Roman"/>
          <w:noProof/>
          <w:color w:val="000000" w:themeColor="text1"/>
          <w:sz w:val="24"/>
          <w:szCs w:val="24"/>
          <w:lang w:val="sr-Cyrl-CS"/>
        </w:rPr>
        <w:t xml:space="preserve">0,40% </w:t>
      </w:r>
    </w:p>
    <w:p w:rsidR="00FA1DA8" w:rsidRPr="004F7AAF" w:rsidRDefault="00FA1DA8" w:rsidP="00FA1DA8">
      <w:pPr>
        <w:pStyle w:val="Nincstrkz"/>
        <w:jc w:val="both"/>
        <w:rPr>
          <w:rFonts w:ascii="Times New Roman" w:hAnsi="Times New Roman" w:cs="Times New Roman"/>
          <w:noProof/>
          <w:color w:val="000000" w:themeColor="text1"/>
          <w:sz w:val="24"/>
          <w:szCs w:val="24"/>
          <w:lang w:val="sr-Cyrl-CS"/>
        </w:rPr>
      </w:pPr>
      <w:r w:rsidRPr="004F7AAF">
        <w:rPr>
          <w:rFonts w:ascii="Times New Roman" w:hAnsi="Times New Roman" w:cs="Times New Roman"/>
          <w:noProof/>
          <w:color w:val="000000" w:themeColor="text1"/>
          <w:sz w:val="24"/>
          <w:szCs w:val="24"/>
          <w:lang w:val="sr-Cyrl-CS"/>
        </w:rPr>
        <w:t>2) на права на земљишту код обвезника који не води пословне</w:t>
      </w:r>
      <w:r>
        <w:rPr>
          <w:rFonts w:ascii="Times New Roman" w:hAnsi="Times New Roman" w:cs="Times New Roman"/>
          <w:noProof/>
          <w:color w:val="000000" w:themeColor="text1"/>
          <w:sz w:val="24"/>
          <w:szCs w:val="24"/>
          <w:lang w:val="sr-Cyrl-CS"/>
        </w:rPr>
        <w:t xml:space="preserve"> књиге - </w:t>
      </w:r>
      <w:r w:rsidRPr="004F7AAF">
        <w:rPr>
          <w:rFonts w:ascii="Times New Roman" w:hAnsi="Times New Roman" w:cs="Times New Roman"/>
          <w:noProof/>
          <w:color w:val="000000" w:themeColor="text1"/>
          <w:sz w:val="24"/>
          <w:szCs w:val="24"/>
          <w:lang w:val="sr-Cyrl-CS"/>
        </w:rPr>
        <w:t>0,1</w:t>
      </w:r>
      <w:r w:rsidRPr="004F7AAF">
        <w:rPr>
          <w:rFonts w:ascii="Times New Roman" w:hAnsi="Times New Roman" w:cs="Times New Roman"/>
          <w:noProof/>
          <w:color w:val="000000" w:themeColor="text1"/>
          <w:sz w:val="24"/>
          <w:szCs w:val="24"/>
        </w:rPr>
        <w:t>3</w:t>
      </w:r>
      <w:r w:rsidRPr="004F7AAF">
        <w:rPr>
          <w:rFonts w:ascii="Times New Roman" w:hAnsi="Times New Roman" w:cs="Times New Roman"/>
          <w:noProof/>
          <w:color w:val="000000" w:themeColor="text1"/>
          <w:sz w:val="24"/>
          <w:szCs w:val="24"/>
          <w:lang w:val="sr-Cyrl-CS"/>
        </w:rPr>
        <w:t xml:space="preserve">% </w:t>
      </w:r>
    </w:p>
    <w:p w:rsidR="00FA1DA8" w:rsidRDefault="00FA1DA8" w:rsidP="00FA1DA8">
      <w:pPr>
        <w:pStyle w:val="Nincstrkz"/>
        <w:jc w:val="both"/>
        <w:rPr>
          <w:rFonts w:ascii="Times New Roman" w:hAnsi="Times New Roman" w:cs="Times New Roman"/>
          <w:noProof/>
          <w:color w:val="000000" w:themeColor="text1"/>
          <w:sz w:val="24"/>
          <w:szCs w:val="24"/>
        </w:rPr>
      </w:pPr>
      <w:r w:rsidRPr="004F7AAF">
        <w:rPr>
          <w:rFonts w:ascii="Times New Roman" w:hAnsi="Times New Roman" w:cs="Times New Roman"/>
          <w:noProof/>
          <w:color w:val="000000" w:themeColor="text1"/>
          <w:sz w:val="24"/>
          <w:szCs w:val="24"/>
          <w:lang w:val="sr-Cyrl-CS"/>
        </w:rPr>
        <w:t>3) на права на непокретности пореског обвезника који не води пословне књиге, осим на земљишту:</w:t>
      </w:r>
    </w:p>
    <w:p w:rsidR="00FA1DA8" w:rsidRPr="0046350F" w:rsidRDefault="00FA1DA8" w:rsidP="00FA1DA8">
      <w:pPr>
        <w:pStyle w:val="Nincstrkz"/>
        <w:jc w:val="both"/>
        <w:rPr>
          <w:rFonts w:ascii="Times New Roman" w:hAnsi="Times New Roman" w:cs="Times New Roman"/>
          <w:noProof/>
          <w:color w:val="000000" w:themeColor="text1"/>
          <w:sz w:val="24"/>
          <w:szCs w:val="24"/>
        </w:rPr>
      </w:pPr>
    </w:p>
    <w:tbl>
      <w:tblPr>
        <w:tblW w:w="0" w:type="auto"/>
        <w:tblInd w:w="180" w:type="dxa"/>
        <w:tblLayout w:type="fixed"/>
        <w:tblLook w:val="04A0" w:firstRow="1" w:lastRow="0" w:firstColumn="1" w:lastColumn="0" w:noHBand="0" w:noVBand="1"/>
      </w:tblPr>
      <w:tblGrid>
        <w:gridCol w:w="4692"/>
        <w:gridCol w:w="3433"/>
      </w:tblGrid>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Плаћа се на име пореза </w:t>
            </w:r>
          </w:p>
        </w:tc>
      </w:tr>
      <w:tr w:rsidR="00FA1DA8" w:rsidRPr="004F7AA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0,35% </w:t>
            </w:r>
          </w:p>
        </w:tc>
      </w:tr>
      <w:tr w:rsidR="00FA1DA8" w:rsidRPr="004F7AA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порез из подтачке (1) +  0,6% на износ преко 10.000.000 динара</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порез из подтачке (2) +  1,0% на износ преко 25.000.000 динара </w:t>
            </w:r>
          </w:p>
        </w:tc>
      </w:tr>
      <w:tr w:rsidR="00FA1DA8" w:rsidRPr="004F7AA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F7AA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F7AAF">
              <w:rPr>
                <w:rFonts w:ascii="Times New Roman" w:hAnsi="Times New Roman"/>
                <w:noProof/>
                <w:color w:val="000000" w:themeColor="text1"/>
                <w:sz w:val="24"/>
                <w:szCs w:val="24"/>
                <w:lang w:val="sr-Cyrl-CS"/>
              </w:rPr>
              <w:t xml:space="preserve">порез из подтачке (3) +  2,0% на износ преко 50.000.000 динара </w:t>
            </w:r>
          </w:p>
        </w:tc>
      </w:tr>
    </w:tbl>
    <w:p w:rsidR="00FA1DA8" w:rsidRPr="004F7AAF" w:rsidRDefault="00FA1DA8" w:rsidP="00FA1DA8">
      <w:pPr>
        <w:pStyle w:val="Default"/>
        <w:jc w:val="both"/>
        <w:rPr>
          <w:noProof/>
          <w:color w:val="auto"/>
        </w:rPr>
      </w:pPr>
    </w:p>
    <w:p w:rsidR="00FA1DA8" w:rsidRDefault="00FA1DA8" w:rsidP="00FA1DA8">
      <w:pPr>
        <w:pStyle w:val="Nincstrkz"/>
        <w:jc w:val="both"/>
        <w:rPr>
          <w:rFonts w:ascii="Times New Roman" w:hAnsi="Times New Roman" w:cs="Times New Roman"/>
          <w:color w:val="000000" w:themeColor="text1"/>
          <w:sz w:val="24"/>
          <w:szCs w:val="24"/>
        </w:rPr>
      </w:pPr>
      <w:r w:rsidRPr="0046350F">
        <w:rPr>
          <w:rFonts w:ascii="Times New Roman" w:hAnsi="Times New Roman" w:cs="Times New Roman"/>
          <w:noProof/>
          <w:color w:val="000000" w:themeColor="text1"/>
          <w:sz w:val="24"/>
          <w:szCs w:val="24"/>
          <w:lang w:val="sr-Cyrl-CS"/>
        </w:rPr>
        <w:t xml:space="preserve">Мишљење Одељења за буџет и финансије, Одсека за локалну пореску администрацију након упоређивања  предлога  података о утврђивању износа пореза код обвезника који не води пословне књиге на територији општине Сента са граничним зонама суседне јединице локалне самоуправе, да се захтева </w:t>
      </w:r>
      <w:r w:rsidRPr="0046350F">
        <w:rPr>
          <w:rFonts w:ascii="Times New Roman" w:hAnsi="Times New Roman" w:cs="Times New Roman"/>
          <w:noProof/>
          <w:color w:val="000000" w:themeColor="text1"/>
          <w:sz w:val="24"/>
          <w:szCs w:val="24"/>
        </w:rPr>
        <w:t>п</w:t>
      </w:r>
      <w:r w:rsidRPr="0046350F">
        <w:rPr>
          <w:rFonts w:ascii="Times New Roman" w:hAnsi="Times New Roman" w:cs="Times New Roman"/>
          <w:noProof/>
          <w:color w:val="000000" w:themeColor="text1"/>
          <w:sz w:val="24"/>
          <w:szCs w:val="24"/>
          <w:lang w:val="sr-Cyrl-CS"/>
        </w:rPr>
        <w:t xml:space="preserve">овећање стопе пореза на права на земљишту, </w:t>
      </w:r>
      <w:r w:rsidRPr="0046350F">
        <w:rPr>
          <w:rFonts w:ascii="Times New Roman" w:hAnsi="Times New Roman" w:cs="Times New Roman"/>
          <w:noProof/>
          <w:color w:val="000000" w:themeColor="text1"/>
          <w:sz w:val="24"/>
          <w:szCs w:val="24"/>
        </w:rPr>
        <w:t>o</w:t>
      </w:r>
      <w:r w:rsidRPr="0046350F">
        <w:rPr>
          <w:rFonts w:ascii="Times New Roman" w:hAnsi="Times New Roman" w:cs="Times New Roman"/>
          <w:noProof/>
          <w:color w:val="000000" w:themeColor="text1"/>
          <w:sz w:val="24"/>
          <w:szCs w:val="24"/>
          <w:lang w:val="sr-Cyrl-CS"/>
        </w:rPr>
        <w:t>бухватајући</w:t>
      </w:r>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грађевинско</w:t>
      </w:r>
      <w:proofErr w:type="spellEnd"/>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пољопривредно</w:t>
      </w:r>
      <w:proofErr w:type="spellEnd"/>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шумско</w:t>
      </w:r>
      <w:proofErr w:type="spellEnd"/>
      <w:r w:rsidRPr="0046350F">
        <w:rPr>
          <w:rFonts w:ascii="Times New Roman" w:hAnsi="Times New Roman" w:cs="Times New Roman"/>
          <w:color w:val="000000" w:themeColor="text1"/>
          <w:sz w:val="24"/>
          <w:szCs w:val="24"/>
        </w:rPr>
        <w:t xml:space="preserve"> и </w:t>
      </w:r>
      <w:proofErr w:type="spellStart"/>
      <w:r w:rsidRPr="0046350F">
        <w:rPr>
          <w:rFonts w:ascii="Times New Roman" w:hAnsi="Times New Roman" w:cs="Times New Roman"/>
          <w:color w:val="000000" w:themeColor="text1"/>
          <w:sz w:val="24"/>
          <w:szCs w:val="24"/>
        </w:rPr>
        <w:t>друго</w:t>
      </w:r>
      <w:proofErr w:type="spellEnd"/>
      <w:r w:rsidRPr="0046350F">
        <w:rPr>
          <w:rFonts w:ascii="Times New Roman" w:hAnsi="Times New Roman" w:cs="Times New Roman"/>
          <w:color w:val="000000" w:themeColor="text1"/>
          <w:sz w:val="24"/>
          <w:szCs w:val="24"/>
        </w:rPr>
        <w:t xml:space="preserve"> </w:t>
      </w:r>
      <w:proofErr w:type="spellStart"/>
      <w:r w:rsidRPr="0046350F">
        <w:rPr>
          <w:rFonts w:ascii="Times New Roman" w:hAnsi="Times New Roman" w:cs="Times New Roman"/>
          <w:color w:val="000000" w:themeColor="text1"/>
          <w:sz w:val="24"/>
          <w:szCs w:val="24"/>
        </w:rPr>
        <w:t>земљиште</w:t>
      </w:r>
      <w:proofErr w:type="spellEnd"/>
      <w:r w:rsidRPr="0046350F">
        <w:rPr>
          <w:rFonts w:ascii="Times New Roman" w:hAnsi="Times New Roman" w:cs="Times New Roman"/>
          <w:color w:val="000000" w:themeColor="text1"/>
          <w:sz w:val="24"/>
          <w:szCs w:val="24"/>
        </w:rPr>
        <w:t>.</w:t>
      </w:r>
    </w:p>
    <w:p w:rsidR="00FA1DA8" w:rsidRPr="0046350F" w:rsidRDefault="00FA1DA8" w:rsidP="00FA1DA8">
      <w:pPr>
        <w:pStyle w:val="Nincstrkz"/>
        <w:jc w:val="both"/>
        <w:rPr>
          <w:rFonts w:ascii="Times New Roman" w:hAnsi="Times New Roman" w:cs="Times New Roman"/>
          <w:color w:val="000000" w:themeColor="text1"/>
          <w:sz w:val="24"/>
          <w:szCs w:val="24"/>
        </w:rPr>
      </w:pPr>
    </w:p>
    <w:p w:rsidR="00FA1DA8" w:rsidRPr="0046350F" w:rsidRDefault="00FA1DA8" w:rsidP="00FA1DA8">
      <w:pPr>
        <w:jc w:val="both"/>
        <w:rPr>
          <w:rFonts w:ascii="Times New Roman" w:hAnsi="Times New Roman"/>
          <w:noProof/>
          <w:color w:val="000000" w:themeColor="text1"/>
          <w:sz w:val="24"/>
          <w:szCs w:val="24"/>
          <w:lang w:val="en-US"/>
        </w:rPr>
      </w:pPr>
      <w:r w:rsidRPr="0046350F">
        <w:rPr>
          <w:rFonts w:ascii="Times New Roman" w:hAnsi="Times New Roman"/>
          <w:noProof/>
          <w:color w:val="000000" w:themeColor="text1"/>
          <w:sz w:val="24"/>
          <w:szCs w:val="24"/>
          <w:lang w:val="sr-Cyrl-CS"/>
        </w:rPr>
        <w:t>Кориговање стопе пореза неопходно је ради изједначеног финансијског оптерећења обвезника-грађана који припадају граничним јединицама локалне самоуправе.</w:t>
      </w:r>
    </w:p>
    <w:p w:rsidR="00FA1DA8" w:rsidRPr="0046350F" w:rsidRDefault="00FA1DA8" w:rsidP="00FA1DA8">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Предлог</w:t>
      </w:r>
      <w:r w:rsidRPr="0046350F">
        <w:rPr>
          <w:rFonts w:ascii="Times New Roman" w:hAnsi="Times New Roman" w:cs="Times New Roman"/>
          <w:b/>
          <w:noProof/>
          <w:color w:val="000000" w:themeColor="text1"/>
          <w:sz w:val="24"/>
          <w:szCs w:val="24"/>
          <w:lang w:val="sr-Cyrl-CS"/>
        </w:rPr>
        <w:t xml:space="preserve"> </w:t>
      </w:r>
      <w:r>
        <w:rPr>
          <w:rFonts w:ascii="Times New Roman" w:hAnsi="Times New Roman" w:cs="Times New Roman"/>
          <w:noProof/>
          <w:color w:val="000000" w:themeColor="text1"/>
          <w:sz w:val="24"/>
          <w:szCs w:val="24"/>
          <w:lang w:val="sr-Cyrl-CS"/>
        </w:rPr>
        <w:t xml:space="preserve">стопе пореза на имовину </w:t>
      </w:r>
      <w:r w:rsidRPr="0046350F">
        <w:rPr>
          <w:rFonts w:ascii="Times New Roman" w:hAnsi="Times New Roman" w:cs="Times New Roman"/>
          <w:noProof/>
          <w:color w:val="000000" w:themeColor="text1"/>
          <w:sz w:val="24"/>
          <w:szCs w:val="24"/>
          <w:lang w:val="sr-Cyrl-CS"/>
        </w:rPr>
        <w:t xml:space="preserve">је : </w:t>
      </w:r>
    </w:p>
    <w:p w:rsidR="00FA1DA8" w:rsidRPr="004F7AAF" w:rsidRDefault="00FA1DA8" w:rsidP="00FA1DA8">
      <w:pPr>
        <w:pStyle w:val="Nincstrkz"/>
        <w:jc w:val="both"/>
        <w:rPr>
          <w:rFonts w:ascii="Times New Roman" w:hAnsi="Times New Roman" w:cs="Times New Roman"/>
          <w:b/>
          <w:noProof/>
          <w:color w:val="FF0000"/>
          <w:sz w:val="24"/>
          <w:szCs w:val="24"/>
          <w:lang w:val="sr-Cyrl-CS"/>
        </w:rPr>
      </w:pPr>
    </w:p>
    <w:p w:rsidR="00FA1DA8" w:rsidRPr="0046350F" w:rsidRDefault="00FA1DA8" w:rsidP="00FA1DA8">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 xml:space="preserve">1) на права на непокретности пореског обвезника који води пословне књиге - 0,40% </w:t>
      </w:r>
    </w:p>
    <w:p w:rsidR="00FA1DA8" w:rsidRPr="0046350F" w:rsidRDefault="00FA1DA8" w:rsidP="00FA1DA8">
      <w:pPr>
        <w:pStyle w:val="Nincstrkz"/>
        <w:jc w:val="both"/>
        <w:rPr>
          <w:rFonts w:ascii="Times New Roman" w:hAnsi="Times New Roman" w:cs="Times New Roman"/>
          <w:noProof/>
          <w:color w:val="000000" w:themeColor="text1"/>
          <w:sz w:val="24"/>
          <w:szCs w:val="24"/>
          <w:lang w:val="sr-Cyrl-CS"/>
        </w:rPr>
      </w:pPr>
      <w:r w:rsidRPr="0046350F">
        <w:rPr>
          <w:rFonts w:ascii="Times New Roman" w:hAnsi="Times New Roman" w:cs="Times New Roman"/>
          <w:noProof/>
          <w:color w:val="000000" w:themeColor="text1"/>
          <w:sz w:val="24"/>
          <w:szCs w:val="24"/>
          <w:lang w:val="sr-Cyrl-CS"/>
        </w:rPr>
        <w:t>2) на права на земљишту код обвезника који не води пословне књиге - 0,1</w:t>
      </w:r>
      <w:r w:rsidRPr="0046350F">
        <w:rPr>
          <w:rFonts w:ascii="Times New Roman" w:hAnsi="Times New Roman" w:cs="Times New Roman"/>
          <w:noProof/>
          <w:color w:val="000000" w:themeColor="text1"/>
          <w:sz w:val="24"/>
          <w:szCs w:val="24"/>
          <w:lang w:val="hu-HU"/>
        </w:rPr>
        <w:t>4</w:t>
      </w:r>
      <w:r w:rsidRPr="0046350F">
        <w:rPr>
          <w:rFonts w:ascii="Times New Roman" w:hAnsi="Times New Roman" w:cs="Times New Roman"/>
          <w:noProof/>
          <w:color w:val="000000" w:themeColor="text1"/>
          <w:sz w:val="24"/>
          <w:szCs w:val="24"/>
          <w:lang w:val="sr-Cyrl-CS"/>
        </w:rPr>
        <w:t xml:space="preserve">% </w:t>
      </w:r>
    </w:p>
    <w:p w:rsidR="00FA1DA8" w:rsidRPr="0046350F" w:rsidRDefault="00FA1DA8" w:rsidP="00FA1DA8">
      <w:pPr>
        <w:pStyle w:val="Nincstrkz"/>
        <w:jc w:val="both"/>
        <w:rPr>
          <w:rFonts w:ascii="Times New Roman" w:hAnsi="Times New Roman" w:cs="Times New Roman"/>
          <w:noProof/>
          <w:color w:val="000000" w:themeColor="text1"/>
          <w:sz w:val="24"/>
          <w:szCs w:val="24"/>
          <w:lang w:val="hu-HU"/>
        </w:rPr>
      </w:pPr>
      <w:r w:rsidRPr="0046350F">
        <w:rPr>
          <w:rFonts w:ascii="Times New Roman" w:hAnsi="Times New Roman" w:cs="Times New Roman"/>
          <w:noProof/>
          <w:color w:val="000000" w:themeColor="text1"/>
          <w:sz w:val="24"/>
          <w:szCs w:val="24"/>
          <w:lang w:val="sr-Cyrl-CS"/>
        </w:rPr>
        <w:t>3) на права на непокретности пореског обвезника који не води пословне књиге, осим на земљишту:</w:t>
      </w:r>
    </w:p>
    <w:p w:rsidR="00FA1DA8" w:rsidRPr="004F7AAF" w:rsidRDefault="00FA1DA8" w:rsidP="00FA1DA8">
      <w:pPr>
        <w:pStyle w:val="Nincstrkz"/>
        <w:jc w:val="both"/>
        <w:rPr>
          <w:rFonts w:ascii="Times New Roman" w:hAnsi="Times New Roman" w:cs="Times New Roman"/>
          <w:noProof/>
          <w:color w:val="FF0000"/>
          <w:sz w:val="24"/>
          <w:szCs w:val="24"/>
          <w:lang w:val="hu-HU"/>
        </w:rPr>
      </w:pPr>
    </w:p>
    <w:tbl>
      <w:tblPr>
        <w:tblW w:w="0" w:type="auto"/>
        <w:tblInd w:w="180" w:type="dxa"/>
        <w:tblLayout w:type="fixed"/>
        <w:tblLook w:val="04A0" w:firstRow="1" w:lastRow="0" w:firstColumn="1" w:lastColumn="0" w:noHBand="0" w:noVBand="1"/>
      </w:tblPr>
      <w:tblGrid>
        <w:gridCol w:w="4692"/>
        <w:gridCol w:w="3433"/>
      </w:tblGrid>
      <w:tr w:rsidR="00FA1DA8" w:rsidRPr="0046350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На пореску основицу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Плаћа се на име пореза </w:t>
            </w:r>
          </w:p>
        </w:tc>
      </w:tr>
      <w:tr w:rsidR="00FA1DA8" w:rsidRPr="0046350F" w:rsidTr="00FA1DA8">
        <w:trPr>
          <w:trHeight w:val="295"/>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(1) до 10.000.000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0,35% </w:t>
            </w:r>
          </w:p>
        </w:tc>
      </w:tr>
      <w:tr w:rsidR="00FA1DA8" w:rsidRPr="0046350F" w:rsidTr="00FA1DA8">
        <w:trPr>
          <w:trHeight w:val="1002"/>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(2) од 10.000.000 до 25.000.000 динара</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порез из подтачке (1) +  0,6% на износ преко 10.000.000 динара</w:t>
            </w:r>
          </w:p>
        </w:tc>
      </w:tr>
      <w:tr w:rsidR="00FA1DA8" w:rsidRPr="0046350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lastRenderedPageBreak/>
              <w:t xml:space="preserve">(3) од 25.000.000 до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порез из подтачке (2) +  1,0% на износ преко 25.000.000 динара </w:t>
            </w:r>
          </w:p>
        </w:tc>
      </w:tr>
      <w:tr w:rsidR="00FA1DA8" w:rsidRPr="0046350F" w:rsidTr="00FA1DA8">
        <w:trPr>
          <w:trHeight w:val="157"/>
        </w:trPr>
        <w:tc>
          <w:tcPr>
            <w:tcW w:w="4692"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(4) преко 50.000.000 динара </w:t>
            </w:r>
          </w:p>
        </w:tc>
        <w:tc>
          <w:tcPr>
            <w:tcW w:w="3433" w:type="dxa"/>
            <w:tcBorders>
              <w:top w:val="outset" w:sz="6" w:space="0" w:color="000000"/>
              <w:left w:val="outset" w:sz="6" w:space="0" w:color="000000"/>
              <w:bottom w:val="outset" w:sz="6" w:space="0" w:color="000000"/>
              <w:right w:val="outset" w:sz="6" w:space="0" w:color="000000"/>
            </w:tcBorders>
            <w:vAlign w:val="center"/>
            <w:hideMark/>
          </w:tcPr>
          <w:p w:rsidR="00FA1DA8" w:rsidRPr="0046350F" w:rsidRDefault="00FA1DA8" w:rsidP="00FA1DA8">
            <w:pPr>
              <w:autoSpaceDE w:val="0"/>
              <w:adjustRightInd w:val="0"/>
              <w:spacing w:before="100" w:after="100"/>
              <w:rPr>
                <w:rFonts w:ascii="Times New Roman" w:hAnsi="Times New Roman"/>
                <w:noProof/>
                <w:color w:val="000000" w:themeColor="text1"/>
                <w:sz w:val="24"/>
                <w:szCs w:val="24"/>
                <w:lang w:val="sr-Cyrl-CS"/>
              </w:rPr>
            </w:pPr>
            <w:r w:rsidRPr="0046350F">
              <w:rPr>
                <w:rFonts w:ascii="Times New Roman" w:hAnsi="Times New Roman"/>
                <w:noProof/>
                <w:color w:val="000000" w:themeColor="text1"/>
                <w:sz w:val="24"/>
                <w:szCs w:val="24"/>
                <w:lang w:val="sr-Cyrl-CS"/>
              </w:rPr>
              <w:t xml:space="preserve">порез из подтачке (3) +  2,0% на износ преко 50.000.000 динара </w:t>
            </w:r>
          </w:p>
        </w:tc>
      </w:tr>
    </w:tbl>
    <w:p w:rsidR="00FA1DA8" w:rsidRPr="004F7AAF" w:rsidRDefault="00FA1DA8" w:rsidP="00FA1DA8">
      <w:pPr>
        <w:pStyle w:val="Default"/>
        <w:jc w:val="both"/>
        <w:rPr>
          <w:noProof/>
          <w:color w:val="auto"/>
        </w:rPr>
      </w:pPr>
    </w:p>
    <w:p w:rsidR="003D2AB6" w:rsidRDefault="00FA1DA8" w:rsidP="003D2AB6">
      <w:pPr>
        <w:pStyle w:val="Nincstrkz"/>
        <w:jc w:val="both"/>
        <w:rPr>
          <w:rFonts w:ascii="Times New Roman" w:hAnsi="Times New Roman" w:cs="Times New Roman"/>
          <w:color w:val="000000" w:themeColor="text1"/>
          <w:sz w:val="24"/>
          <w:szCs w:val="24"/>
        </w:rPr>
      </w:pPr>
      <w:r w:rsidRPr="003D2AB6">
        <w:rPr>
          <w:rFonts w:ascii="Times New Roman" w:hAnsi="Times New Roman" w:cs="Times New Roman"/>
          <w:noProof/>
          <w:color w:val="000000" w:themeColor="text1"/>
          <w:sz w:val="24"/>
          <w:szCs w:val="24"/>
        </w:rPr>
        <w:t xml:space="preserve">Схoднo изнeтoм, </w:t>
      </w:r>
      <w:r w:rsidRPr="003D2AB6">
        <w:rPr>
          <w:rFonts w:ascii="Times New Roman" w:hAnsi="Times New Roman" w:cs="Times New Roman"/>
          <w:noProof/>
          <w:color w:val="000000" w:themeColor="text1"/>
          <w:sz w:val="24"/>
          <w:szCs w:val="24"/>
          <w:lang w:val="sr-Cyrl-CS"/>
        </w:rPr>
        <w:t xml:space="preserve">Одељење за буџет и финансије, Одсек за локалну пореску администрацију, Општинске управе </w:t>
      </w:r>
      <w:r w:rsidRPr="003D2AB6">
        <w:rPr>
          <w:rFonts w:ascii="Times New Roman" w:hAnsi="Times New Roman" w:cs="Times New Roman"/>
          <w:noProof/>
          <w:color w:val="000000" w:themeColor="text1"/>
          <w:sz w:val="24"/>
          <w:szCs w:val="24"/>
        </w:rPr>
        <w:t xml:space="preserve">општине </w:t>
      </w:r>
      <w:r w:rsidRPr="003D2AB6">
        <w:rPr>
          <w:rFonts w:ascii="Times New Roman" w:hAnsi="Times New Roman" w:cs="Times New Roman"/>
          <w:noProof/>
          <w:color w:val="000000" w:themeColor="text1"/>
          <w:sz w:val="24"/>
          <w:szCs w:val="24"/>
          <w:lang w:val="sr-Cyrl-CS"/>
        </w:rPr>
        <w:t>Сента је израдило Нацрт Одлуке о висини стопе пореза на територији општине Сента</w:t>
      </w:r>
      <w:r w:rsidRPr="003D2AB6">
        <w:rPr>
          <w:rFonts w:ascii="Times New Roman" w:hAnsi="Times New Roman" w:cs="Times New Roman"/>
          <w:noProof/>
          <w:color w:val="000000" w:themeColor="text1"/>
          <w:sz w:val="24"/>
          <w:szCs w:val="24"/>
        </w:rPr>
        <w:t xml:space="preserve"> </w:t>
      </w:r>
      <w:r w:rsidR="003D2AB6" w:rsidRPr="003D2AB6">
        <w:rPr>
          <w:rFonts w:ascii="Times New Roman" w:hAnsi="Times New Roman" w:cs="Times New Roman"/>
          <w:color w:val="000000" w:themeColor="text1"/>
          <w:sz w:val="24"/>
          <w:szCs w:val="24"/>
          <w:lang w:val="sr-Cyrl-CS"/>
        </w:rPr>
        <w:t>и исти је поднело на разматрање и утврђивање Општинском већу општине Сента, које је Нацрт Одлуке упутило на јавну расправу.</w:t>
      </w:r>
    </w:p>
    <w:p w:rsidR="003D2AB6" w:rsidRDefault="003D2AB6" w:rsidP="003D2AB6">
      <w:pPr>
        <w:pStyle w:val="Nincstrkz"/>
        <w:jc w:val="both"/>
        <w:rPr>
          <w:rFonts w:ascii="Times New Roman" w:hAnsi="Times New Roman" w:cs="Times New Roman"/>
          <w:color w:val="000000" w:themeColor="text1"/>
          <w:sz w:val="24"/>
          <w:szCs w:val="24"/>
        </w:rPr>
      </w:pPr>
    </w:p>
    <w:p w:rsidR="003D2AB6" w:rsidRPr="003D2AB6" w:rsidRDefault="003D2AB6" w:rsidP="003D2AB6">
      <w:pPr>
        <w:spacing w:after="0" w:line="240" w:lineRule="auto"/>
        <w:jc w:val="both"/>
        <w:rPr>
          <w:rFonts w:ascii="Times New Roman" w:hAnsi="Times New Roman"/>
          <w:color w:val="000000" w:themeColor="text1"/>
          <w:sz w:val="24"/>
          <w:szCs w:val="24"/>
          <w:lang w:val="en-US"/>
        </w:rPr>
      </w:pPr>
      <w:r w:rsidRPr="003D2AB6">
        <w:rPr>
          <w:rFonts w:ascii="Times New Roman" w:hAnsi="Times New Roman"/>
          <w:noProof/>
          <w:color w:val="000000" w:themeColor="text1"/>
          <w:sz w:val="24"/>
          <w:szCs w:val="24"/>
        </w:rPr>
        <w:t xml:space="preserve">Након јавне расправе која је одржана дана    </w:t>
      </w:r>
      <w:r w:rsidR="00834441">
        <w:rPr>
          <w:rFonts w:ascii="Times New Roman" w:hAnsi="Times New Roman"/>
          <w:noProof/>
          <w:color w:val="000000" w:themeColor="text1"/>
          <w:sz w:val="24"/>
          <w:szCs w:val="24"/>
        </w:rPr>
        <w:t>22</w:t>
      </w:r>
      <w:bookmarkStart w:id="0" w:name="_GoBack"/>
      <w:bookmarkEnd w:id="0"/>
      <w:r w:rsidRPr="003D2AB6">
        <w:rPr>
          <w:rFonts w:ascii="Times New Roman" w:hAnsi="Times New Roman"/>
          <w:noProof/>
          <w:color w:val="000000" w:themeColor="text1"/>
          <w:sz w:val="24"/>
          <w:szCs w:val="24"/>
        </w:rPr>
        <w:t xml:space="preserve">.11.2021. године, Одељење за буџет и финансије, Одсек за локалну пореску администрацију израдило је Предлог </w:t>
      </w:r>
      <w:r w:rsidRPr="003D2AB6">
        <w:rPr>
          <w:rFonts w:ascii="Times New Roman" w:hAnsi="Times New Roman"/>
          <w:color w:val="000000" w:themeColor="text1"/>
          <w:sz w:val="24"/>
          <w:szCs w:val="24"/>
          <w:lang w:val="sr-Cyrl-CS"/>
        </w:rPr>
        <w:t xml:space="preserve">Одлуке </w:t>
      </w:r>
      <w:r w:rsidRPr="003D2AB6">
        <w:rPr>
          <w:rFonts w:ascii="Times New Roman" w:hAnsi="Times New Roman"/>
          <w:noProof/>
          <w:color w:val="000000" w:themeColor="text1"/>
          <w:sz w:val="24"/>
          <w:szCs w:val="24"/>
          <w:lang w:val="sr-Cyrl-CS"/>
        </w:rPr>
        <w:t>о висини стопе пореза на територији општине Сента</w:t>
      </w:r>
      <w:r w:rsidRPr="003D2AB6">
        <w:rPr>
          <w:rFonts w:ascii="Times New Roman" w:hAnsi="Times New Roman"/>
          <w:noProof/>
          <w:color w:val="000000" w:themeColor="text1"/>
          <w:sz w:val="24"/>
          <w:szCs w:val="24"/>
          <w:lang w:val="en-US"/>
        </w:rPr>
        <w:t>.</w:t>
      </w:r>
    </w:p>
    <w:p w:rsidR="003D2AB6" w:rsidRPr="003D2AB6" w:rsidRDefault="003D2AB6" w:rsidP="003D2AB6">
      <w:pPr>
        <w:pStyle w:val="Nincstrkz"/>
        <w:jc w:val="both"/>
        <w:rPr>
          <w:rFonts w:ascii="Times New Roman" w:hAnsi="Times New Roman" w:cs="Times New Roman"/>
          <w:color w:val="000000" w:themeColor="text1"/>
          <w:sz w:val="24"/>
          <w:szCs w:val="24"/>
        </w:rPr>
      </w:pPr>
    </w:p>
    <w:p w:rsidR="00FA1DA8" w:rsidRDefault="003D2AB6" w:rsidP="003D2AB6">
      <w:pPr>
        <w:jc w:val="both"/>
        <w:rPr>
          <w:rFonts w:ascii="Times New Roman" w:hAnsi="Times New Roman"/>
          <w:color w:val="0070C0"/>
          <w:sz w:val="24"/>
          <w:szCs w:val="24"/>
        </w:rPr>
      </w:pPr>
      <w:r w:rsidRPr="003D2AB6">
        <w:rPr>
          <w:rFonts w:ascii="Times New Roman" w:hAnsi="Times New Roman"/>
          <w:color w:val="000000" w:themeColor="text1"/>
          <w:sz w:val="24"/>
          <w:szCs w:val="24"/>
          <w:lang w:val="sr-Cyrl-CS"/>
        </w:rPr>
        <w:t>Општинско веће општине Сента је на својој седници од</w:t>
      </w:r>
      <w:r w:rsidRPr="003D2AB6">
        <w:rPr>
          <w:rFonts w:ascii="Times New Roman" w:hAnsi="Times New Roman"/>
          <w:color w:val="000000" w:themeColor="text1"/>
          <w:sz w:val="24"/>
          <w:szCs w:val="24"/>
        </w:rPr>
        <w:t xml:space="preserve"> _____11.202</w:t>
      </w:r>
      <w:r w:rsidRPr="003D2AB6">
        <w:rPr>
          <w:rFonts w:ascii="Times New Roman" w:hAnsi="Times New Roman"/>
          <w:color w:val="000000" w:themeColor="text1"/>
          <w:sz w:val="24"/>
          <w:szCs w:val="24"/>
          <w:lang w:val="en-US"/>
        </w:rPr>
        <w:t>1</w:t>
      </w:r>
      <w:r w:rsidRPr="003D2AB6">
        <w:rPr>
          <w:rFonts w:ascii="Times New Roman" w:hAnsi="Times New Roman"/>
          <w:color w:val="000000" w:themeColor="text1"/>
          <w:sz w:val="24"/>
          <w:szCs w:val="24"/>
        </w:rPr>
        <w:t xml:space="preserve">. </w:t>
      </w:r>
      <w:proofErr w:type="spellStart"/>
      <w:r w:rsidRPr="003D2AB6">
        <w:rPr>
          <w:rFonts w:ascii="Times New Roman" w:hAnsi="Times New Roman"/>
          <w:color w:val="000000" w:themeColor="text1"/>
          <w:sz w:val="24"/>
          <w:szCs w:val="24"/>
        </w:rPr>
        <w:t>године</w:t>
      </w:r>
      <w:proofErr w:type="spellEnd"/>
      <w:r w:rsidRPr="003D2AB6">
        <w:rPr>
          <w:rFonts w:ascii="Times New Roman" w:hAnsi="Times New Roman"/>
          <w:color w:val="000000" w:themeColor="text1"/>
          <w:sz w:val="24"/>
          <w:szCs w:val="24"/>
        </w:rPr>
        <w:t xml:space="preserve"> </w:t>
      </w:r>
      <w:r w:rsidRPr="003D2AB6">
        <w:rPr>
          <w:rFonts w:ascii="Times New Roman" w:hAnsi="Times New Roman"/>
          <w:color w:val="000000" w:themeColor="text1"/>
          <w:sz w:val="24"/>
          <w:szCs w:val="24"/>
          <w:lang w:val="sr-Cyrl-CS"/>
        </w:rPr>
        <w:t xml:space="preserve">утврдило предлог </w:t>
      </w:r>
      <w:r w:rsidRPr="003D2AB6">
        <w:rPr>
          <w:rFonts w:ascii="Times New Roman" w:hAnsi="Times New Roman"/>
          <w:noProof/>
          <w:color w:val="000000" w:themeColor="text1"/>
          <w:sz w:val="24"/>
          <w:szCs w:val="24"/>
          <w:lang w:val="hr-HR"/>
        </w:rPr>
        <w:t>Oдлукe</w:t>
      </w:r>
      <w:r w:rsidRPr="003D2AB6">
        <w:rPr>
          <w:rFonts w:ascii="Times New Roman" w:hAnsi="Times New Roman"/>
          <w:color w:val="000000" w:themeColor="text1"/>
          <w:sz w:val="24"/>
          <w:szCs w:val="24"/>
          <w:lang w:val="sr-Cyrl-CS"/>
        </w:rPr>
        <w:t xml:space="preserve"> </w:t>
      </w:r>
      <w:r w:rsidRPr="003D2AB6">
        <w:rPr>
          <w:rFonts w:ascii="Times New Roman" w:hAnsi="Times New Roman"/>
          <w:noProof/>
          <w:color w:val="000000" w:themeColor="text1"/>
          <w:sz w:val="24"/>
          <w:szCs w:val="24"/>
          <w:lang w:val="sr-Cyrl-CS"/>
        </w:rPr>
        <w:t>о висини стопе пореза на територији општине Сента</w:t>
      </w:r>
      <w:r w:rsidRPr="003D2AB6">
        <w:rPr>
          <w:rFonts w:ascii="Times New Roman" w:hAnsi="Times New Roman"/>
          <w:color w:val="000000" w:themeColor="text1"/>
          <w:sz w:val="24"/>
          <w:szCs w:val="24"/>
          <w:lang w:val="sr-Cyrl-CS"/>
        </w:rPr>
        <w:t xml:space="preserve"> </w:t>
      </w:r>
      <w:r w:rsidRPr="003D2AB6">
        <w:rPr>
          <w:rFonts w:ascii="Times New Roman" w:hAnsi="Times New Roman"/>
          <w:bCs/>
          <w:color w:val="000000" w:themeColor="text1"/>
          <w:sz w:val="24"/>
          <w:szCs w:val="24"/>
          <w:lang w:val="sr-Cyrl-CS"/>
        </w:rPr>
        <w:t>у предложеном тексту и исти упутило Скупштини општине Сента на разматрање и усвајање.</w:t>
      </w:r>
      <w:r w:rsidRPr="003D2AB6">
        <w:rPr>
          <w:rFonts w:ascii="Times New Roman" w:hAnsi="Times New Roman"/>
          <w:color w:val="000000" w:themeColor="text1"/>
          <w:sz w:val="24"/>
          <w:szCs w:val="24"/>
          <w:lang w:val="sr-Cyrl-CS"/>
        </w:rPr>
        <w:t xml:space="preserve"> </w:t>
      </w:r>
    </w:p>
    <w:p w:rsidR="00A6194E" w:rsidRPr="004F7AAF" w:rsidRDefault="00A6194E" w:rsidP="00A6194E">
      <w:pPr>
        <w:pStyle w:val="Nincstrkz"/>
        <w:jc w:val="both"/>
        <w:rPr>
          <w:rFonts w:ascii="Times New Roman" w:hAnsi="Times New Roman" w:cs="Times New Roman"/>
          <w:noProof/>
          <w:color w:val="FF0000"/>
          <w:sz w:val="24"/>
          <w:szCs w:val="24"/>
          <w:lang w:val="sr-Cyrl-CS"/>
        </w:rPr>
      </w:pPr>
    </w:p>
    <w:sectPr w:rsidR="00A6194E" w:rsidRPr="004F7AAF" w:rsidSect="0018359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5B" w:rsidRDefault="003C645B" w:rsidP="00542AA9">
      <w:pPr>
        <w:spacing w:after="0" w:line="240" w:lineRule="auto"/>
      </w:pPr>
      <w:r>
        <w:separator/>
      </w:r>
    </w:p>
  </w:endnote>
  <w:endnote w:type="continuationSeparator" w:id="0">
    <w:p w:rsidR="003C645B" w:rsidRDefault="003C645B" w:rsidP="005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5B" w:rsidRDefault="003C645B" w:rsidP="00542AA9">
      <w:pPr>
        <w:spacing w:after="0" w:line="240" w:lineRule="auto"/>
      </w:pPr>
      <w:r>
        <w:separator/>
      </w:r>
    </w:p>
  </w:footnote>
  <w:footnote w:type="continuationSeparator" w:id="0">
    <w:p w:rsidR="003C645B" w:rsidRDefault="003C645B" w:rsidP="00542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27993"/>
    <w:multiLevelType w:val="hybridMultilevel"/>
    <w:tmpl w:val="321255F2"/>
    <w:lvl w:ilvl="0" w:tplc="5BEE211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
    <w:nsid w:val="7276598B"/>
    <w:multiLevelType w:val="hybridMultilevel"/>
    <w:tmpl w:val="321255F2"/>
    <w:lvl w:ilvl="0" w:tplc="5BEE211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0C"/>
    <w:rsid w:val="00002479"/>
    <w:rsid w:val="000077EB"/>
    <w:rsid w:val="00030FA4"/>
    <w:rsid w:val="00032024"/>
    <w:rsid w:val="0003644F"/>
    <w:rsid w:val="00041F48"/>
    <w:rsid w:val="00044F09"/>
    <w:rsid w:val="00046CA5"/>
    <w:rsid w:val="000639F9"/>
    <w:rsid w:val="00083B59"/>
    <w:rsid w:val="00084E09"/>
    <w:rsid w:val="000B27F8"/>
    <w:rsid w:val="000C4B05"/>
    <w:rsid w:val="000C5F1D"/>
    <w:rsid w:val="000C68F0"/>
    <w:rsid w:val="000D70EA"/>
    <w:rsid w:val="000E7E9D"/>
    <w:rsid w:val="000F6380"/>
    <w:rsid w:val="00175D4A"/>
    <w:rsid w:val="00181B0D"/>
    <w:rsid w:val="00183594"/>
    <w:rsid w:val="001877FC"/>
    <w:rsid w:val="00193EA8"/>
    <w:rsid w:val="001A0E0E"/>
    <w:rsid w:val="001E2B1E"/>
    <w:rsid w:val="00203B60"/>
    <w:rsid w:val="00227B99"/>
    <w:rsid w:val="00275A9B"/>
    <w:rsid w:val="00276F67"/>
    <w:rsid w:val="002A2382"/>
    <w:rsid w:val="002C6AB5"/>
    <w:rsid w:val="002C7AE7"/>
    <w:rsid w:val="002E5586"/>
    <w:rsid w:val="002E7DB9"/>
    <w:rsid w:val="00314761"/>
    <w:rsid w:val="0031686C"/>
    <w:rsid w:val="003214B6"/>
    <w:rsid w:val="003257FA"/>
    <w:rsid w:val="0032625A"/>
    <w:rsid w:val="00326B8D"/>
    <w:rsid w:val="003348C8"/>
    <w:rsid w:val="00335075"/>
    <w:rsid w:val="00336552"/>
    <w:rsid w:val="00337582"/>
    <w:rsid w:val="003436B8"/>
    <w:rsid w:val="003547D6"/>
    <w:rsid w:val="003569D9"/>
    <w:rsid w:val="00366CB5"/>
    <w:rsid w:val="00382E3E"/>
    <w:rsid w:val="003C645B"/>
    <w:rsid w:val="003D2AB6"/>
    <w:rsid w:val="00420BFB"/>
    <w:rsid w:val="00453184"/>
    <w:rsid w:val="00455FD9"/>
    <w:rsid w:val="0046350F"/>
    <w:rsid w:val="00470F0F"/>
    <w:rsid w:val="00480E0A"/>
    <w:rsid w:val="004E020C"/>
    <w:rsid w:val="004E2ACF"/>
    <w:rsid w:val="004F7AAF"/>
    <w:rsid w:val="004F7FB6"/>
    <w:rsid w:val="00515E5F"/>
    <w:rsid w:val="00522207"/>
    <w:rsid w:val="00524888"/>
    <w:rsid w:val="00531773"/>
    <w:rsid w:val="00542AA9"/>
    <w:rsid w:val="00544F74"/>
    <w:rsid w:val="005908C2"/>
    <w:rsid w:val="005A1D22"/>
    <w:rsid w:val="005A365F"/>
    <w:rsid w:val="005B61B1"/>
    <w:rsid w:val="005D5310"/>
    <w:rsid w:val="005E2C33"/>
    <w:rsid w:val="005E62B0"/>
    <w:rsid w:val="005F318E"/>
    <w:rsid w:val="006149C9"/>
    <w:rsid w:val="0063079F"/>
    <w:rsid w:val="00633396"/>
    <w:rsid w:val="006406D2"/>
    <w:rsid w:val="006544D0"/>
    <w:rsid w:val="00660409"/>
    <w:rsid w:val="00683115"/>
    <w:rsid w:val="00691B94"/>
    <w:rsid w:val="006A0F3E"/>
    <w:rsid w:val="006A1620"/>
    <w:rsid w:val="006A27CD"/>
    <w:rsid w:val="006D4CB6"/>
    <w:rsid w:val="006E313A"/>
    <w:rsid w:val="006E4CA7"/>
    <w:rsid w:val="006F2BC3"/>
    <w:rsid w:val="00707549"/>
    <w:rsid w:val="00720E06"/>
    <w:rsid w:val="00721953"/>
    <w:rsid w:val="00727836"/>
    <w:rsid w:val="00727BBE"/>
    <w:rsid w:val="007737D2"/>
    <w:rsid w:val="0077760D"/>
    <w:rsid w:val="00795B47"/>
    <w:rsid w:val="007C0D40"/>
    <w:rsid w:val="007C20CA"/>
    <w:rsid w:val="007C7F7F"/>
    <w:rsid w:val="007D6640"/>
    <w:rsid w:val="008151FD"/>
    <w:rsid w:val="00834441"/>
    <w:rsid w:val="00835692"/>
    <w:rsid w:val="0088701B"/>
    <w:rsid w:val="008B0D0A"/>
    <w:rsid w:val="008B18ED"/>
    <w:rsid w:val="008C03CA"/>
    <w:rsid w:val="008D3B39"/>
    <w:rsid w:val="008D74ED"/>
    <w:rsid w:val="008E03FC"/>
    <w:rsid w:val="008F1BA9"/>
    <w:rsid w:val="009027D7"/>
    <w:rsid w:val="00932558"/>
    <w:rsid w:val="009513E4"/>
    <w:rsid w:val="00966EFC"/>
    <w:rsid w:val="00980223"/>
    <w:rsid w:val="00982357"/>
    <w:rsid w:val="00982E92"/>
    <w:rsid w:val="009964B2"/>
    <w:rsid w:val="009A6806"/>
    <w:rsid w:val="009B69C5"/>
    <w:rsid w:val="009D0A70"/>
    <w:rsid w:val="009D3DAB"/>
    <w:rsid w:val="009E2003"/>
    <w:rsid w:val="009E2972"/>
    <w:rsid w:val="00A414AC"/>
    <w:rsid w:val="00A607EF"/>
    <w:rsid w:val="00A6194E"/>
    <w:rsid w:val="00A64FFD"/>
    <w:rsid w:val="00A821DB"/>
    <w:rsid w:val="00A82CF6"/>
    <w:rsid w:val="00A83675"/>
    <w:rsid w:val="00A87947"/>
    <w:rsid w:val="00A94465"/>
    <w:rsid w:val="00AB535E"/>
    <w:rsid w:val="00AF4D5D"/>
    <w:rsid w:val="00B04CCE"/>
    <w:rsid w:val="00B27407"/>
    <w:rsid w:val="00B46974"/>
    <w:rsid w:val="00B53134"/>
    <w:rsid w:val="00B5479F"/>
    <w:rsid w:val="00B82A48"/>
    <w:rsid w:val="00B83F4E"/>
    <w:rsid w:val="00B963A6"/>
    <w:rsid w:val="00BA4268"/>
    <w:rsid w:val="00BB1B67"/>
    <w:rsid w:val="00BB7FC2"/>
    <w:rsid w:val="00C20C7E"/>
    <w:rsid w:val="00C310DB"/>
    <w:rsid w:val="00C37C86"/>
    <w:rsid w:val="00C407E9"/>
    <w:rsid w:val="00C44BDE"/>
    <w:rsid w:val="00C62AAE"/>
    <w:rsid w:val="00C666A5"/>
    <w:rsid w:val="00C81452"/>
    <w:rsid w:val="00C858AE"/>
    <w:rsid w:val="00CB0EC6"/>
    <w:rsid w:val="00CC3BBA"/>
    <w:rsid w:val="00CC3E63"/>
    <w:rsid w:val="00CD6CB5"/>
    <w:rsid w:val="00CD6FA8"/>
    <w:rsid w:val="00CE65E9"/>
    <w:rsid w:val="00CF42A6"/>
    <w:rsid w:val="00D04DF8"/>
    <w:rsid w:val="00D0548F"/>
    <w:rsid w:val="00D51264"/>
    <w:rsid w:val="00D84ECE"/>
    <w:rsid w:val="00D8516F"/>
    <w:rsid w:val="00D866AB"/>
    <w:rsid w:val="00D90A08"/>
    <w:rsid w:val="00D96D42"/>
    <w:rsid w:val="00DA55E1"/>
    <w:rsid w:val="00DB3603"/>
    <w:rsid w:val="00DC02EC"/>
    <w:rsid w:val="00DD6E30"/>
    <w:rsid w:val="00DE4C0E"/>
    <w:rsid w:val="00DF75C1"/>
    <w:rsid w:val="00E031D6"/>
    <w:rsid w:val="00E074DD"/>
    <w:rsid w:val="00E1221E"/>
    <w:rsid w:val="00E12F17"/>
    <w:rsid w:val="00E37844"/>
    <w:rsid w:val="00E46375"/>
    <w:rsid w:val="00E85B45"/>
    <w:rsid w:val="00E93818"/>
    <w:rsid w:val="00EB44E1"/>
    <w:rsid w:val="00EC0625"/>
    <w:rsid w:val="00EF3629"/>
    <w:rsid w:val="00F073FF"/>
    <w:rsid w:val="00F157F4"/>
    <w:rsid w:val="00F30444"/>
    <w:rsid w:val="00F327DF"/>
    <w:rsid w:val="00F40D7A"/>
    <w:rsid w:val="00F475BB"/>
    <w:rsid w:val="00F47D6D"/>
    <w:rsid w:val="00F61967"/>
    <w:rsid w:val="00F732D4"/>
    <w:rsid w:val="00F95A43"/>
    <w:rsid w:val="00FA0A7B"/>
    <w:rsid w:val="00FA0E44"/>
    <w:rsid w:val="00FA1DA8"/>
    <w:rsid w:val="00FB1857"/>
    <w:rsid w:val="00FD498C"/>
    <w:rsid w:val="00FE199D"/>
    <w:rsid w:val="00FF23A1"/>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0C"/>
    <w:rPr>
      <w:rFonts w:ascii="Calibri" w:eastAsia="Times New Roman" w:hAnsi="Calibri" w:cs="Times New Roman"/>
      <w:lang w:val="hu-HU" w:eastAsia="hu-HU"/>
    </w:rPr>
  </w:style>
  <w:style w:type="paragraph" w:styleId="Cmsor2">
    <w:name w:val="heading 2"/>
    <w:basedOn w:val="Norml"/>
    <w:link w:val="Cmsor2Char"/>
    <w:uiPriority w:val="9"/>
    <w:qFormat/>
    <w:rsid w:val="00542AA9"/>
    <w:pPr>
      <w:spacing w:before="100" w:beforeAutospacing="1" w:after="100" w:afterAutospacing="1" w:line="240" w:lineRule="auto"/>
      <w:outlineLvl w:val="1"/>
    </w:pPr>
    <w:rPr>
      <w:rFonts w:ascii="Times New Roman" w:hAnsi="Times New Roman"/>
      <w:b/>
      <w:bCs/>
      <w:sz w:val="36"/>
      <w:szCs w:val="36"/>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A87947"/>
    <w:rPr>
      <w:b/>
      <w:bCs/>
    </w:rPr>
  </w:style>
  <w:style w:type="character" w:styleId="Kiemels">
    <w:name w:val="Emphasis"/>
    <w:basedOn w:val="Bekezdsalapbettpusa"/>
    <w:uiPriority w:val="20"/>
    <w:qFormat/>
    <w:rsid w:val="00A87947"/>
    <w:rPr>
      <w:i/>
      <w:iCs/>
    </w:rPr>
  </w:style>
  <w:style w:type="paragraph" w:styleId="Nincstrkz">
    <w:name w:val="No Spacing"/>
    <w:uiPriority w:val="1"/>
    <w:qFormat/>
    <w:rsid w:val="00A87947"/>
    <w:pPr>
      <w:spacing w:after="0" w:line="240" w:lineRule="auto"/>
    </w:pPr>
  </w:style>
  <w:style w:type="character" w:styleId="Hiperhivatkozs">
    <w:name w:val="Hyperlink"/>
    <w:basedOn w:val="Bekezdsalapbettpusa"/>
    <w:uiPriority w:val="99"/>
    <w:semiHidden/>
    <w:unhideWhenUsed/>
    <w:rsid w:val="004E020C"/>
    <w:rPr>
      <w:color w:val="0000FF" w:themeColor="hyperlink"/>
      <w:u w:val="single"/>
    </w:rPr>
  </w:style>
  <w:style w:type="paragraph" w:customStyle="1" w:styleId="Default">
    <w:name w:val="Default"/>
    <w:rsid w:val="004E02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uborkszveg">
    <w:name w:val="Balloon Text"/>
    <w:basedOn w:val="Norml"/>
    <w:link w:val="BuborkszvegChar"/>
    <w:uiPriority w:val="99"/>
    <w:semiHidden/>
    <w:unhideWhenUsed/>
    <w:rsid w:val="007C7F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7F7F"/>
    <w:rPr>
      <w:rFonts w:ascii="Tahoma" w:eastAsia="Times New Roman" w:hAnsi="Tahoma" w:cs="Tahoma"/>
      <w:sz w:val="16"/>
      <w:szCs w:val="16"/>
      <w:lang w:val="hu-HU" w:eastAsia="hu-HU"/>
    </w:rPr>
  </w:style>
  <w:style w:type="character" w:customStyle="1" w:styleId="Cmsor2Char">
    <w:name w:val="Címsor 2 Char"/>
    <w:basedOn w:val="Bekezdsalapbettpusa"/>
    <w:link w:val="Cmsor2"/>
    <w:uiPriority w:val="9"/>
    <w:rsid w:val="00542AA9"/>
    <w:rPr>
      <w:rFonts w:ascii="Times New Roman" w:eastAsia="Times New Roman" w:hAnsi="Times New Roman" w:cs="Times New Roman"/>
      <w:b/>
      <w:bCs/>
      <w:sz w:val="36"/>
      <w:szCs w:val="36"/>
    </w:rPr>
  </w:style>
  <w:style w:type="paragraph" w:styleId="lfej">
    <w:name w:val="header"/>
    <w:basedOn w:val="Norml"/>
    <w:link w:val="lfejChar"/>
    <w:uiPriority w:val="99"/>
    <w:semiHidden/>
    <w:unhideWhenUsed/>
    <w:rsid w:val="00542AA9"/>
    <w:pPr>
      <w:tabs>
        <w:tab w:val="center" w:pos="4680"/>
        <w:tab w:val="right" w:pos="9360"/>
      </w:tabs>
      <w:spacing w:after="0" w:line="240" w:lineRule="auto"/>
    </w:pPr>
  </w:style>
  <w:style w:type="character" w:customStyle="1" w:styleId="lfejChar">
    <w:name w:val="Élőfej Char"/>
    <w:basedOn w:val="Bekezdsalapbettpusa"/>
    <w:link w:val="lfej"/>
    <w:uiPriority w:val="99"/>
    <w:semiHidden/>
    <w:rsid w:val="00542AA9"/>
    <w:rPr>
      <w:rFonts w:ascii="Calibri" w:eastAsia="Times New Roman" w:hAnsi="Calibri" w:cs="Times New Roman"/>
      <w:lang w:val="hu-HU" w:eastAsia="hu-HU"/>
    </w:rPr>
  </w:style>
  <w:style w:type="paragraph" w:styleId="llb">
    <w:name w:val="footer"/>
    <w:basedOn w:val="Norml"/>
    <w:link w:val="llbChar"/>
    <w:uiPriority w:val="99"/>
    <w:semiHidden/>
    <w:unhideWhenUsed/>
    <w:rsid w:val="00542AA9"/>
    <w:pPr>
      <w:tabs>
        <w:tab w:val="center" w:pos="4680"/>
        <w:tab w:val="right" w:pos="9360"/>
      </w:tabs>
      <w:spacing w:after="0" w:line="240" w:lineRule="auto"/>
    </w:pPr>
  </w:style>
  <w:style w:type="character" w:customStyle="1" w:styleId="llbChar">
    <w:name w:val="Élőláb Char"/>
    <w:basedOn w:val="Bekezdsalapbettpusa"/>
    <w:link w:val="llb"/>
    <w:uiPriority w:val="99"/>
    <w:semiHidden/>
    <w:rsid w:val="00542AA9"/>
    <w:rPr>
      <w:rFonts w:ascii="Calibri" w:eastAsia="Times New Roman" w:hAnsi="Calibri" w:cs="Times New Roman"/>
      <w:lang w:val="hu-HU" w:eastAsia="hu-HU"/>
    </w:rPr>
  </w:style>
  <w:style w:type="paragraph" w:styleId="Listaszerbekezds">
    <w:name w:val="List Paragraph"/>
    <w:basedOn w:val="Norml"/>
    <w:uiPriority w:val="34"/>
    <w:qFormat/>
    <w:rsid w:val="00727BBE"/>
    <w:pPr>
      <w:spacing w:after="0" w:line="240" w:lineRule="auto"/>
      <w:ind w:left="720"/>
      <w:contextualSpacing/>
    </w:pPr>
    <w:rPr>
      <w:rFonts w:ascii="Times New Roman" w:hAnsi="Times New Roman"/>
      <w:sz w:val="24"/>
      <w:szCs w:val="24"/>
      <w:lang w:val="en-US" w:eastAsia="en-US"/>
    </w:rPr>
  </w:style>
  <w:style w:type="paragraph" w:customStyle="1" w:styleId="Norml1">
    <w:name w:val="Normál1"/>
    <w:basedOn w:val="Norml"/>
    <w:rsid w:val="00C37C86"/>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0C"/>
    <w:rPr>
      <w:rFonts w:ascii="Calibri" w:eastAsia="Times New Roman" w:hAnsi="Calibri" w:cs="Times New Roman"/>
      <w:lang w:val="hu-HU" w:eastAsia="hu-HU"/>
    </w:rPr>
  </w:style>
  <w:style w:type="paragraph" w:styleId="Cmsor2">
    <w:name w:val="heading 2"/>
    <w:basedOn w:val="Norml"/>
    <w:link w:val="Cmsor2Char"/>
    <w:uiPriority w:val="9"/>
    <w:qFormat/>
    <w:rsid w:val="00542AA9"/>
    <w:pPr>
      <w:spacing w:before="100" w:beforeAutospacing="1" w:after="100" w:afterAutospacing="1" w:line="240" w:lineRule="auto"/>
      <w:outlineLvl w:val="1"/>
    </w:pPr>
    <w:rPr>
      <w:rFonts w:ascii="Times New Roman" w:hAnsi="Times New Roman"/>
      <w:b/>
      <w:bCs/>
      <w:sz w:val="36"/>
      <w:szCs w:val="36"/>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A87947"/>
    <w:rPr>
      <w:b/>
      <w:bCs/>
    </w:rPr>
  </w:style>
  <w:style w:type="character" w:styleId="Kiemels">
    <w:name w:val="Emphasis"/>
    <w:basedOn w:val="Bekezdsalapbettpusa"/>
    <w:uiPriority w:val="20"/>
    <w:qFormat/>
    <w:rsid w:val="00A87947"/>
    <w:rPr>
      <w:i/>
      <w:iCs/>
    </w:rPr>
  </w:style>
  <w:style w:type="paragraph" w:styleId="Nincstrkz">
    <w:name w:val="No Spacing"/>
    <w:uiPriority w:val="1"/>
    <w:qFormat/>
    <w:rsid w:val="00A87947"/>
    <w:pPr>
      <w:spacing w:after="0" w:line="240" w:lineRule="auto"/>
    </w:pPr>
  </w:style>
  <w:style w:type="character" w:styleId="Hiperhivatkozs">
    <w:name w:val="Hyperlink"/>
    <w:basedOn w:val="Bekezdsalapbettpusa"/>
    <w:uiPriority w:val="99"/>
    <w:semiHidden/>
    <w:unhideWhenUsed/>
    <w:rsid w:val="004E020C"/>
    <w:rPr>
      <w:color w:val="0000FF" w:themeColor="hyperlink"/>
      <w:u w:val="single"/>
    </w:rPr>
  </w:style>
  <w:style w:type="paragraph" w:customStyle="1" w:styleId="Default">
    <w:name w:val="Default"/>
    <w:rsid w:val="004E02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uborkszveg">
    <w:name w:val="Balloon Text"/>
    <w:basedOn w:val="Norml"/>
    <w:link w:val="BuborkszvegChar"/>
    <w:uiPriority w:val="99"/>
    <w:semiHidden/>
    <w:unhideWhenUsed/>
    <w:rsid w:val="007C7F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7F7F"/>
    <w:rPr>
      <w:rFonts w:ascii="Tahoma" w:eastAsia="Times New Roman" w:hAnsi="Tahoma" w:cs="Tahoma"/>
      <w:sz w:val="16"/>
      <w:szCs w:val="16"/>
      <w:lang w:val="hu-HU" w:eastAsia="hu-HU"/>
    </w:rPr>
  </w:style>
  <w:style w:type="character" w:customStyle="1" w:styleId="Cmsor2Char">
    <w:name w:val="Címsor 2 Char"/>
    <w:basedOn w:val="Bekezdsalapbettpusa"/>
    <w:link w:val="Cmsor2"/>
    <w:uiPriority w:val="9"/>
    <w:rsid w:val="00542AA9"/>
    <w:rPr>
      <w:rFonts w:ascii="Times New Roman" w:eastAsia="Times New Roman" w:hAnsi="Times New Roman" w:cs="Times New Roman"/>
      <w:b/>
      <w:bCs/>
      <w:sz w:val="36"/>
      <w:szCs w:val="36"/>
    </w:rPr>
  </w:style>
  <w:style w:type="paragraph" w:styleId="lfej">
    <w:name w:val="header"/>
    <w:basedOn w:val="Norml"/>
    <w:link w:val="lfejChar"/>
    <w:uiPriority w:val="99"/>
    <w:semiHidden/>
    <w:unhideWhenUsed/>
    <w:rsid w:val="00542AA9"/>
    <w:pPr>
      <w:tabs>
        <w:tab w:val="center" w:pos="4680"/>
        <w:tab w:val="right" w:pos="9360"/>
      </w:tabs>
      <w:spacing w:after="0" w:line="240" w:lineRule="auto"/>
    </w:pPr>
  </w:style>
  <w:style w:type="character" w:customStyle="1" w:styleId="lfejChar">
    <w:name w:val="Élőfej Char"/>
    <w:basedOn w:val="Bekezdsalapbettpusa"/>
    <w:link w:val="lfej"/>
    <w:uiPriority w:val="99"/>
    <w:semiHidden/>
    <w:rsid w:val="00542AA9"/>
    <w:rPr>
      <w:rFonts w:ascii="Calibri" w:eastAsia="Times New Roman" w:hAnsi="Calibri" w:cs="Times New Roman"/>
      <w:lang w:val="hu-HU" w:eastAsia="hu-HU"/>
    </w:rPr>
  </w:style>
  <w:style w:type="paragraph" w:styleId="llb">
    <w:name w:val="footer"/>
    <w:basedOn w:val="Norml"/>
    <w:link w:val="llbChar"/>
    <w:uiPriority w:val="99"/>
    <w:semiHidden/>
    <w:unhideWhenUsed/>
    <w:rsid w:val="00542AA9"/>
    <w:pPr>
      <w:tabs>
        <w:tab w:val="center" w:pos="4680"/>
        <w:tab w:val="right" w:pos="9360"/>
      </w:tabs>
      <w:spacing w:after="0" w:line="240" w:lineRule="auto"/>
    </w:pPr>
  </w:style>
  <w:style w:type="character" w:customStyle="1" w:styleId="llbChar">
    <w:name w:val="Élőláb Char"/>
    <w:basedOn w:val="Bekezdsalapbettpusa"/>
    <w:link w:val="llb"/>
    <w:uiPriority w:val="99"/>
    <w:semiHidden/>
    <w:rsid w:val="00542AA9"/>
    <w:rPr>
      <w:rFonts w:ascii="Calibri" w:eastAsia="Times New Roman" w:hAnsi="Calibri" w:cs="Times New Roman"/>
      <w:lang w:val="hu-HU" w:eastAsia="hu-HU"/>
    </w:rPr>
  </w:style>
  <w:style w:type="paragraph" w:styleId="Listaszerbekezds">
    <w:name w:val="List Paragraph"/>
    <w:basedOn w:val="Norml"/>
    <w:uiPriority w:val="34"/>
    <w:qFormat/>
    <w:rsid w:val="00727BBE"/>
    <w:pPr>
      <w:spacing w:after="0" w:line="240" w:lineRule="auto"/>
      <w:ind w:left="720"/>
      <w:contextualSpacing/>
    </w:pPr>
    <w:rPr>
      <w:rFonts w:ascii="Times New Roman" w:hAnsi="Times New Roman"/>
      <w:sz w:val="24"/>
      <w:szCs w:val="24"/>
      <w:lang w:val="en-US" w:eastAsia="en-US"/>
    </w:rPr>
  </w:style>
  <w:style w:type="paragraph" w:customStyle="1" w:styleId="Norml1">
    <w:name w:val="Normál1"/>
    <w:basedOn w:val="Norml"/>
    <w:rsid w:val="00C37C86"/>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8258">
      <w:bodyDiv w:val="1"/>
      <w:marLeft w:val="0"/>
      <w:marRight w:val="0"/>
      <w:marTop w:val="0"/>
      <w:marBottom w:val="0"/>
      <w:divBdr>
        <w:top w:val="none" w:sz="0" w:space="0" w:color="auto"/>
        <w:left w:val="none" w:sz="0" w:space="0" w:color="auto"/>
        <w:bottom w:val="none" w:sz="0" w:space="0" w:color="auto"/>
        <w:right w:val="none" w:sz="0" w:space="0" w:color="auto"/>
      </w:divBdr>
    </w:div>
    <w:div w:id="653098916">
      <w:bodyDiv w:val="1"/>
      <w:marLeft w:val="0"/>
      <w:marRight w:val="0"/>
      <w:marTop w:val="0"/>
      <w:marBottom w:val="0"/>
      <w:divBdr>
        <w:top w:val="none" w:sz="0" w:space="0" w:color="auto"/>
        <w:left w:val="none" w:sz="0" w:space="0" w:color="auto"/>
        <w:bottom w:val="none" w:sz="0" w:space="0" w:color="auto"/>
        <w:right w:val="none" w:sz="0" w:space="0" w:color="auto"/>
      </w:divBdr>
    </w:div>
    <w:div w:id="857544670">
      <w:bodyDiv w:val="1"/>
      <w:marLeft w:val="0"/>
      <w:marRight w:val="0"/>
      <w:marTop w:val="0"/>
      <w:marBottom w:val="0"/>
      <w:divBdr>
        <w:top w:val="none" w:sz="0" w:space="0" w:color="auto"/>
        <w:left w:val="none" w:sz="0" w:space="0" w:color="auto"/>
        <w:bottom w:val="none" w:sz="0" w:space="0" w:color="auto"/>
        <w:right w:val="none" w:sz="0" w:space="0" w:color="auto"/>
      </w:divBdr>
    </w:div>
    <w:div w:id="902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gpro.propisi.net/DocumnetWebClient/ingpro.webclient.Main/FileContentServlet/propis/0031cc/3134_02.htm?docid=5709" TargetMode="External"/><Relationship Id="rId18" Type="http://schemas.openxmlformats.org/officeDocument/2006/relationships/hyperlink" Target="http://ingpro.propisi.net/DocumnetWebClient/ingpro.webclient.Main/FileContentServlet/propis/0031cc/3134_02.htm?docid=5709" TargetMode="External"/><Relationship Id="rId3" Type="http://schemas.openxmlformats.org/officeDocument/2006/relationships/styles" Target="styles.xml"/><Relationship Id="rId21" Type="http://schemas.openxmlformats.org/officeDocument/2006/relationships/hyperlink" Target="http://ingpro.propisi.net/DocumnetWebClient/ingpro.webclient.Main/FileContentServlet/propis/0031cc/3134_02.htm?docid=5709" TargetMode="External"/><Relationship Id="rId7" Type="http://schemas.openxmlformats.org/officeDocument/2006/relationships/footnotes" Target="footnotes.xml"/><Relationship Id="rId12" Type="http://schemas.openxmlformats.org/officeDocument/2006/relationships/hyperlink" Target="http://ingpro.propisi.net/DocumnetWebClient/ingpro.webclient.Main/FileContentServlet/propis/0031cc/3134_02.htm?docid=5709" TargetMode="External"/><Relationship Id="rId17" Type="http://schemas.openxmlformats.org/officeDocument/2006/relationships/hyperlink" Target="http://ingpro.propisi.net/DocumnetWebClient/ingpro.webclient.Main/FileContentServlet/propis/0031cc/3134_02.htm?docid=5709" TargetMode="External"/><Relationship Id="rId2" Type="http://schemas.openxmlformats.org/officeDocument/2006/relationships/numbering" Target="numbering.xml"/><Relationship Id="rId16" Type="http://schemas.openxmlformats.org/officeDocument/2006/relationships/hyperlink" Target="http://ingpro.propisi.net/DocumnetWebClient/ingpro.webclient.Main/FileContentServlet/propis/0031cc/3134_02.htm?docid=5709" TargetMode="External"/><Relationship Id="rId20" Type="http://schemas.openxmlformats.org/officeDocument/2006/relationships/hyperlink" Target="http://ingpro.propisi.net/DocumnetWebClient/ingpro.webclient.Main/FileContentServlet/propis/0031cc/3134_02.htm?docid=57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31cc/3134_02.htm?docid=5709"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31cc/3134_02.htm?docid=5709" TargetMode="External"/><Relationship Id="rId23" Type="http://schemas.openxmlformats.org/officeDocument/2006/relationships/theme" Target="theme/theme1.xml"/><Relationship Id="rId10" Type="http://schemas.openxmlformats.org/officeDocument/2006/relationships/hyperlink" Target="http://ingpro.propisi.net/DocumnetWebClient/ingpro.webclient.Main/FileContentServlet/propis/0031cc/3134_02.htm?docid=5709" TargetMode="External"/><Relationship Id="rId19" Type="http://schemas.openxmlformats.org/officeDocument/2006/relationships/hyperlink" Target="http://ingpro.propisi.net/DocumnetWebClient/ingpro.webclient.Main/FileContentServlet/propis/0031cc/3134_02.htm?docid=5709" TargetMode="External"/><Relationship Id="rId4" Type="http://schemas.microsoft.com/office/2007/relationships/stylesWithEffects" Target="stylesWithEffects.xml"/><Relationship Id="rId9" Type="http://schemas.openxmlformats.org/officeDocument/2006/relationships/hyperlink" Target="http://ingpro.propisi.net/DocumnetWebClient/ingpro.webclient.Main/FileContentServlet/propis/0031cc/3134_02.htm?docid=5709" TargetMode="External"/><Relationship Id="rId14" Type="http://schemas.openxmlformats.org/officeDocument/2006/relationships/hyperlink" Target="http://ingpro.propisi.net/DocumnetWebClient/ingpro.webclient.Main/FileContentServlet/propis/0031cc/3134_02.htm?docid=5709"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59C8-AA25-446B-874B-BDE8CD89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3402</Words>
  <Characters>19396</Characters>
  <Application>Microsoft Office Word</Application>
  <DocSecurity>0</DocSecurity>
  <Lines>161</Lines>
  <Paragraphs>45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Patus Ervin</dc:creator>
  <cp:lastModifiedBy>User</cp:lastModifiedBy>
  <cp:revision>7</cp:revision>
  <cp:lastPrinted>2021-11-03T07:39:00Z</cp:lastPrinted>
  <dcterms:created xsi:type="dcterms:W3CDTF">2021-11-05T10:38:00Z</dcterms:created>
  <dcterms:modified xsi:type="dcterms:W3CDTF">2021-11-05T10:42:00Z</dcterms:modified>
</cp:coreProperties>
</file>