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FF" w:rsidRDefault="002B32FF" w:rsidP="002B32FF">
      <w:pPr>
        <w:pStyle w:val="NoSpacing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TERVEZET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!</w:t>
      </w:r>
    </w:p>
    <w:p w:rsidR="002B32FF" w:rsidRDefault="002B32FF" w:rsidP="003337E9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>
        <w:rPr>
          <w:rFonts w:asciiTheme="majorBidi" w:hAnsiTheme="majorBidi" w:cstheme="majorBidi"/>
          <w:sz w:val="24"/>
          <w:szCs w:val="24"/>
        </w:rPr>
        <w:t>tervez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ésről és építésről 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szóló törvény (</w:t>
      </w:r>
      <w:proofErr w:type="gramStart"/>
      <w:r w:rsidR="00384132">
        <w:rPr>
          <w:rFonts w:asciiTheme="majorBidi" w:hAnsiTheme="majorBidi" w:cstheme="majorBidi"/>
          <w:sz w:val="24"/>
          <w:szCs w:val="24"/>
          <w:lang w:val="hu-HU"/>
        </w:rPr>
        <w:t>az</w:t>
      </w:r>
      <w:proofErr w:type="gramEnd"/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 SZK Hivatalos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Közlönye, 72/2009., 81/2009. sz.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 – az AB határozata, 24/2011., 121/2012., </w:t>
      </w:r>
      <w:r>
        <w:rPr>
          <w:rFonts w:asciiTheme="majorBidi" w:hAnsiTheme="majorBidi" w:cstheme="majorBidi"/>
          <w:sz w:val="24"/>
          <w:szCs w:val="24"/>
          <w:lang w:val="hu-HU"/>
        </w:rPr>
        <w:t>4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2/2013. sz. – az AB határozata,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50/2013. sz. –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 az AB határozata, 89/2013. sz.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–</w:t>
      </w:r>
      <w:r w:rsidR="00384132">
        <w:rPr>
          <w:rFonts w:asciiTheme="majorBidi" w:hAnsiTheme="majorBidi" w:cstheme="majorBidi"/>
          <w:sz w:val="24"/>
          <w:szCs w:val="24"/>
        </w:rPr>
        <w:t xml:space="preserve"> 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az AB határozata,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132/2014., 154/2014.</w:t>
      </w:r>
      <w:r w:rsidR="0038413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83/2018., 31/2019.</w:t>
      </w:r>
      <w:r w:rsidR="00384132">
        <w:rPr>
          <w:rFonts w:asciiTheme="majorBidi" w:hAnsiTheme="majorBidi" w:cstheme="majorBidi"/>
          <w:sz w:val="24"/>
          <w:szCs w:val="24"/>
        </w:rPr>
        <w:t xml:space="preserve">, 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37/2019.</w:t>
      </w:r>
      <w:r w:rsidR="00E863B6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384132">
        <w:rPr>
          <w:rFonts w:asciiTheme="majorBidi" w:hAnsiTheme="majorBidi" w:cstheme="majorBidi"/>
          <w:sz w:val="24"/>
          <w:szCs w:val="24"/>
        </w:rPr>
        <w:t>9/2020</w:t>
      </w:r>
      <w:r w:rsidR="00E863B6">
        <w:rPr>
          <w:rFonts w:asciiTheme="majorBidi" w:hAnsiTheme="majorBidi" w:cstheme="majorBidi"/>
          <w:sz w:val="24"/>
          <w:szCs w:val="24"/>
        </w:rPr>
        <w:t>.,</w:t>
      </w:r>
      <w:r w:rsidR="00384132">
        <w:rPr>
          <w:rFonts w:asciiTheme="majorBidi" w:hAnsiTheme="majorBidi" w:cstheme="majorBidi"/>
          <w:sz w:val="24"/>
          <w:szCs w:val="24"/>
        </w:rPr>
        <w:t xml:space="preserve">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52/2021.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863B6">
        <w:rPr>
          <w:rFonts w:asciiTheme="majorBidi" w:hAnsiTheme="majorBidi" w:cstheme="majorBidi"/>
          <w:sz w:val="24"/>
          <w:szCs w:val="24"/>
        </w:rPr>
        <w:t>62/2023</w:t>
      </w:r>
      <w:r w:rsidR="006B26B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E863B6" w:rsidRPr="00F7556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 xml:space="preserve">és 91/2025. </w:t>
      </w:r>
      <w:r>
        <w:rPr>
          <w:rFonts w:asciiTheme="majorBidi" w:hAnsiTheme="majorBidi" w:cstheme="majorBidi"/>
          <w:sz w:val="24"/>
          <w:szCs w:val="24"/>
          <w:lang w:val="hu-HU"/>
        </w:rPr>
        <w:t>sz.) 94. szakaszának 1. bekezdé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se, az építé</w:t>
      </w:r>
      <w:r w:rsidR="008773A3">
        <w:rPr>
          <w:rFonts w:asciiTheme="majorBidi" w:hAnsiTheme="majorBidi" w:cstheme="majorBidi"/>
          <w:sz w:val="24"/>
          <w:szCs w:val="24"/>
          <w:lang w:val="hu-HU"/>
        </w:rPr>
        <w:t>si telek rendezése tartalmáról,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 eljárásáról és a </w:t>
      </w:r>
      <w:r>
        <w:rPr>
          <w:rFonts w:asciiTheme="majorBidi" w:hAnsiTheme="majorBidi" w:cstheme="majorBidi"/>
          <w:sz w:val="24"/>
          <w:szCs w:val="24"/>
          <w:lang w:val="hu-HU"/>
        </w:rPr>
        <w:t>program meghozatalának módjáról szóló szabály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zat (az SZK Hivatalos Közlönye,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27/20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15. sz.) 7. szakasza, valamint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84132">
        <w:rPr>
          <w:rFonts w:asciiTheme="majorBidi" w:hAnsiTheme="majorBidi" w:cstheme="majorBidi"/>
          <w:sz w:val="24"/>
          <w:szCs w:val="24"/>
        </w:rPr>
        <w:t>lapsza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bály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 xml:space="preserve"> (Zenta Község Hivatalos Lapja,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4/2019. sz.) 45. </w:t>
      </w:r>
      <w:r w:rsidR="00384132">
        <w:rPr>
          <w:rFonts w:asciiTheme="majorBidi" w:hAnsiTheme="majorBidi" w:cstheme="majorBidi"/>
          <w:sz w:val="24"/>
          <w:szCs w:val="24"/>
          <w:lang w:val="hu-HU"/>
        </w:rPr>
        <w:t>szakaszának 21. pontja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alapján Zenta Köz</w:t>
      </w:r>
      <w:r w:rsidR="008773A3">
        <w:rPr>
          <w:rFonts w:asciiTheme="majorBidi" w:hAnsiTheme="majorBidi" w:cstheme="majorBidi"/>
          <w:sz w:val="24"/>
          <w:szCs w:val="24"/>
          <w:lang w:val="hu-HU"/>
        </w:rPr>
        <w:t>ség Képviselő-testülete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 202</w:t>
      </w:r>
      <w:r w:rsidR="006B26BE">
        <w:rPr>
          <w:rFonts w:asciiTheme="majorBidi" w:hAnsiTheme="majorBidi" w:cstheme="majorBidi"/>
          <w:sz w:val="24"/>
          <w:szCs w:val="24"/>
        </w:rPr>
        <w:t>5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_________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>_______ tartott ülésén meghozta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 alábbi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384132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Zenta  község építési tel</w:t>
      </w:r>
      <w:r w:rsidR="00E863B6">
        <w:rPr>
          <w:rFonts w:asciiTheme="majorBidi" w:hAnsiTheme="majorBidi" w:cstheme="majorBidi"/>
          <w:b/>
          <w:bCs/>
          <w:sz w:val="24"/>
          <w:szCs w:val="24"/>
          <w:lang w:val="hu-HU"/>
        </w:rPr>
        <w:t>kének rendezésére vonatkozó 202</w:t>
      </w:r>
      <w:r w:rsidR="006B26BE"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. évi programot </w:t>
      </w:r>
    </w:p>
    <w:p w:rsidR="00384132" w:rsidRDefault="00384132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Pr="00384132" w:rsidRDefault="002B32FF" w:rsidP="003841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BEVEZETŐ RÉSZ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384132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Zenta község építési telkének rendezésére vonatkozó 202</w:t>
      </w:r>
      <w:r w:rsidR="006B26BE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  <w:lang w:val="hu-HU"/>
        </w:rPr>
        <w:t>. évi program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(a továbbiakban: program) kidolgozását </w:t>
      </w:r>
      <w:r w:rsidR="002B32FF" w:rsidRPr="00B93252">
        <w:rPr>
          <w:rFonts w:asciiTheme="majorBidi" w:hAnsiTheme="majorBidi" w:cstheme="majorBidi"/>
          <w:sz w:val="24"/>
          <w:szCs w:val="24"/>
          <w:lang w:val="hu-HU"/>
        </w:rPr>
        <w:t>a tervez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ésről és építésről szóló törvény 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(az SZK Hivatalos Közlönye, 72/2009., 81/2009. sz. – az AB határozata, 24/2011., 121/2012., 42/2013. sz. – az AB határozata, 50/2013. sz. – az AB határozata, 89/2013. sz. –</w:t>
      </w:r>
      <w:r w:rsidR="007774D1">
        <w:rPr>
          <w:rFonts w:asciiTheme="majorBidi" w:hAnsiTheme="majorBidi" w:cstheme="majorBidi"/>
          <w:sz w:val="24"/>
          <w:szCs w:val="24"/>
        </w:rPr>
        <w:t xml:space="preserve"> 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az AB határozata, 132/2014., 154/2014.</w:t>
      </w:r>
      <w:r w:rsidR="007774D1">
        <w:rPr>
          <w:rFonts w:asciiTheme="majorBidi" w:hAnsiTheme="majorBidi" w:cstheme="majorBidi"/>
          <w:sz w:val="24"/>
          <w:szCs w:val="24"/>
        </w:rPr>
        <w:t>,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 83/2018., 31/2019.</w:t>
      </w:r>
      <w:r w:rsidR="007774D1">
        <w:rPr>
          <w:rFonts w:asciiTheme="majorBidi" w:hAnsiTheme="majorBidi" w:cstheme="majorBidi"/>
          <w:sz w:val="24"/>
          <w:szCs w:val="24"/>
        </w:rPr>
        <w:t xml:space="preserve">,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 37/2019.</w:t>
      </w:r>
      <w:r w:rsidR="00E863B6">
        <w:rPr>
          <w:rFonts w:asciiTheme="majorBidi" w:hAnsiTheme="majorBidi" w:cstheme="majorBidi"/>
          <w:sz w:val="24"/>
          <w:szCs w:val="24"/>
        </w:rPr>
        <w:t>,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7774D1">
        <w:rPr>
          <w:rFonts w:asciiTheme="majorBidi" w:hAnsiTheme="majorBidi" w:cstheme="majorBidi"/>
          <w:sz w:val="24"/>
          <w:szCs w:val="24"/>
        </w:rPr>
        <w:t>9/2020</w:t>
      </w:r>
      <w:r w:rsidR="00E863B6">
        <w:rPr>
          <w:rFonts w:asciiTheme="majorBidi" w:hAnsiTheme="majorBidi" w:cstheme="majorBidi"/>
          <w:sz w:val="24"/>
          <w:szCs w:val="24"/>
        </w:rPr>
        <w:t xml:space="preserve">., 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 xml:space="preserve">52/2021., </w:t>
      </w:r>
      <w:r w:rsidR="006B26BE">
        <w:rPr>
          <w:rFonts w:asciiTheme="majorBidi" w:hAnsiTheme="majorBidi" w:cstheme="majorBidi"/>
          <w:sz w:val="24"/>
          <w:szCs w:val="24"/>
        </w:rPr>
        <w:t>62/2023.</w:t>
      </w:r>
      <w:proofErr w:type="gramEnd"/>
      <w:r w:rsidR="006B26BE" w:rsidRPr="00F7556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 xml:space="preserve">és 91/2025. 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sz.) 94. szakaszának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1. be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kezdésével,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 xml:space="preserve">valamint 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az építési telek rendezése tartalmáról, eljárásáról és 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program meghozatalának módjáról szóló szabály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zat (az SZK Hivatalos Közlönye,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27/2015. sz</w:t>
      </w:r>
      <w:r w:rsidR="00957B0F">
        <w:rPr>
          <w:rFonts w:asciiTheme="majorBidi" w:hAnsiTheme="majorBidi" w:cstheme="majorBidi"/>
          <w:sz w:val="24"/>
          <w:szCs w:val="24"/>
          <w:lang w:val="hu-HU"/>
        </w:rPr>
        <w:t>.) rendelkezéseivel összhangban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kezdtük meg.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 éves program területileg  Zenta  község területét</w:t>
      </w:r>
      <w:r w:rsidR="006B26BE" w:rsidRPr="006B26B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B26BE">
        <w:rPr>
          <w:rFonts w:asciiTheme="majorBidi" w:hAnsiTheme="majorBidi" w:cstheme="majorBidi"/>
          <w:sz w:val="24"/>
          <w:szCs w:val="24"/>
          <w:lang w:val="hu-HU"/>
        </w:rPr>
        <w:t>öleli fel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7774D1" w:rsidP="003337E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 éves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programot a 202</w:t>
      </w:r>
      <w:r w:rsidR="00044181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évre hozzuk meg, melyet </w:t>
      </w:r>
      <w:r w:rsidR="00957B0F">
        <w:rPr>
          <w:rFonts w:asciiTheme="majorBidi" w:hAnsiTheme="majorBidi" w:cstheme="majorBidi"/>
          <w:sz w:val="24"/>
          <w:szCs w:val="24"/>
        </w:rPr>
        <w:t xml:space="preserve">а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Zenta község képviselő-testülete által 2022. november 29-én meghozott, </w:t>
      </w:r>
      <w:r>
        <w:rPr>
          <w:rFonts w:asciiTheme="majorBidi" w:hAnsiTheme="majorBidi" w:cstheme="majorBidi"/>
          <w:sz w:val="24"/>
          <w:szCs w:val="24"/>
          <w:lang w:val="hu-HU"/>
        </w:rPr>
        <w:t>Zenta község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épít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ési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telkének rendezéséről szóló 20</w:t>
      </w:r>
      <w:r w:rsidR="00E863B6">
        <w:rPr>
          <w:rFonts w:asciiTheme="majorBidi" w:hAnsiTheme="majorBidi" w:cstheme="majorBidi"/>
          <w:sz w:val="24"/>
          <w:szCs w:val="24"/>
        </w:rPr>
        <w:t>23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-tól 202</w:t>
      </w:r>
      <w:r w:rsidR="00E863B6"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-ig terjedő időszakra vonatkozó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350-50/2022-I számú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középtávú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programmal és Zenta község 202</w:t>
      </w:r>
      <w:r w:rsidR="00044181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év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i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költségvetéséről szóló </w:t>
      </w:r>
      <w:r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E863B6">
        <w:rPr>
          <w:rFonts w:asciiTheme="majorBidi" w:hAnsiTheme="majorBidi" w:cstheme="majorBidi"/>
          <w:sz w:val="24"/>
          <w:szCs w:val="24"/>
        </w:rPr>
        <w:t xml:space="preserve">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tervezetév</w:t>
      </w:r>
      <w:r>
        <w:rPr>
          <w:rFonts w:asciiTheme="majorBidi" w:hAnsiTheme="majorBidi" w:cstheme="majorBidi"/>
          <w:sz w:val="24"/>
          <w:szCs w:val="24"/>
          <w:lang w:val="hu-HU"/>
        </w:rPr>
        <w:t>el összhangban dolgoztunk ki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3337E9" w:rsidRPr="003337E9" w:rsidRDefault="003337E9" w:rsidP="003337E9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863B6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Községi Közigazgatási Hivatala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E75DB">
        <w:rPr>
          <w:rFonts w:asciiTheme="majorBidi" w:hAnsiTheme="majorBidi" w:cstheme="majorBidi"/>
          <w:sz w:val="24"/>
          <w:szCs w:val="24"/>
          <w:lang w:val="hu-HU"/>
        </w:rPr>
        <w:t>202</w:t>
      </w:r>
      <w:r w:rsidR="00044181">
        <w:rPr>
          <w:rFonts w:asciiTheme="majorBidi" w:hAnsiTheme="majorBidi" w:cstheme="majorBidi"/>
          <w:sz w:val="24"/>
          <w:szCs w:val="24"/>
        </w:rPr>
        <w:t>5</w:t>
      </w:r>
      <w:r w:rsidR="00C902E1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nov</w:t>
      </w:r>
      <w:r w:rsidR="00C902E1">
        <w:rPr>
          <w:rFonts w:asciiTheme="majorBidi" w:hAnsiTheme="majorBidi" w:cstheme="majorBidi"/>
          <w:sz w:val="24"/>
          <w:szCs w:val="24"/>
        </w:rPr>
        <w:t xml:space="preserve">ember </w:t>
      </w:r>
      <w:r w:rsidR="00044181">
        <w:rPr>
          <w:rFonts w:asciiTheme="majorBidi" w:hAnsiTheme="majorBidi" w:cstheme="majorBidi"/>
          <w:sz w:val="24"/>
          <w:szCs w:val="24"/>
          <w:lang w:val="hu-HU"/>
        </w:rPr>
        <w:t>25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-é</w:t>
      </w:r>
      <w:r w:rsidR="00C902E1">
        <w:rPr>
          <w:rFonts w:asciiTheme="majorBidi" w:hAnsiTheme="majorBidi" w:cstheme="majorBidi"/>
          <w:sz w:val="24"/>
          <w:szCs w:val="24"/>
          <w:lang w:val="hu-HU"/>
        </w:rPr>
        <w:t>n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Zenta község </w:t>
      </w:r>
      <w:r>
        <w:rPr>
          <w:rFonts w:asciiTheme="majorBidi" w:hAnsiTheme="majorBidi" w:cstheme="majorBidi"/>
          <w:sz w:val="24"/>
          <w:szCs w:val="24"/>
          <w:lang w:val="hu-HU"/>
        </w:rPr>
        <w:t>hivatalos honlapján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közzétette a Zenta község építési tel</w:t>
      </w:r>
      <w:r w:rsidR="00AE75DB">
        <w:rPr>
          <w:rFonts w:asciiTheme="majorBidi" w:hAnsiTheme="majorBidi" w:cstheme="majorBidi"/>
          <w:sz w:val="24"/>
          <w:szCs w:val="24"/>
          <w:lang w:val="hu-HU"/>
        </w:rPr>
        <w:t>kének rendezésére vonatkozó 202</w:t>
      </w:r>
      <w:r w:rsidR="00044181">
        <w:rPr>
          <w:rFonts w:asciiTheme="majorBidi" w:hAnsiTheme="majorBidi" w:cstheme="majorBidi"/>
          <w:sz w:val="24"/>
          <w:szCs w:val="24"/>
        </w:rPr>
        <w:t>6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. évi program tervezetét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és egyúttal </w:t>
      </w:r>
      <w:r>
        <w:rPr>
          <w:rFonts w:asciiTheme="majorBidi" w:hAnsiTheme="majorBidi" w:cstheme="majorBidi"/>
          <w:sz w:val="24"/>
          <w:szCs w:val="24"/>
          <w:lang w:val="hu-HU"/>
        </w:rPr>
        <w:t>felhív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ott minden érdekelt személyt,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hogy 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a közzétételtől számított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10 napon belül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 xml:space="preserve"> juttassa el a tervezetre vonatkozó megjegyzéseit az építésügyi és kommunáli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>s teendők osztálya osztályvezetőjéhe</w:t>
      </w:r>
      <w:r w:rsidR="007774D1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E863B6">
        <w:rPr>
          <w:rFonts w:asciiTheme="majorBidi" w:hAnsiTheme="majorBidi" w:cstheme="majorBidi"/>
          <w:sz w:val="24"/>
          <w:szCs w:val="24"/>
        </w:rPr>
        <w:t>.</w:t>
      </w:r>
    </w:p>
    <w:p w:rsidR="00E863B6" w:rsidRDefault="00E863B6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B32FF" w:rsidRDefault="00E863B6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megadott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kommentárok</w:t>
      </w:r>
      <w:proofErr w:type="spellEnd"/>
      <w:r w:rsidR="00DC15BC" w:rsidRPr="00DC1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5BC" w:rsidRPr="00DC15BC">
        <w:rPr>
          <w:rFonts w:ascii="Times New Roman" w:hAnsi="Times New Roman" w:cs="Times New Roman"/>
          <w:sz w:val="24"/>
          <w:szCs w:val="24"/>
        </w:rPr>
        <w:t>érkez</w:t>
      </w:r>
      <w:r>
        <w:rPr>
          <w:rFonts w:ascii="Times New Roman" w:hAnsi="Times New Roman" w:cs="Times New Roman"/>
          <w:sz w:val="24"/>
          <w:szCs w:val="24"/>
        </w:rPr>
        <w:t>t</w:t>
      </w:r>
      <w:r w:rsidR="00DC15BC" w:rsidRPr="00DC15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be: _________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 Községi Tanácsa, mint a Zentai Községi Képviselő-testület ülései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>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>megvitatásra kerülő anyagok meghatalmazott javaslattevő szerve meghozta a Zenta község építési tel</w:t>
      </w:r>
      <w:r w:rsidR="00AE75DB">
        <w:rPr>
          <w:rFonts w:asciiTheme="majorBidi" w:hAnsiTheme="majorBidi" w:cstheme="majorBidi"/>
          <w:sz w:val="24"/>
          <w:szCs w:val="24"/>
          <w:lang w:val="hu-HU"/>
        </w:rPr>
        <w:t>kének rendezésére vonatkozó 202</w:t>
      </w:r>
      <w:r w:rsidR="00044181">
        <w:rPr>
          <w:rFonts w:asciiTheme="majorBidi" w:hAnsiTheme="majorBidi" w:cstheme="majorBidi"/>
          <w:sz w:val="24"/>
          <w:szCs w:val="24"/>
        </w:rPr>
        <w:t>6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 xml:space="preserve">. évi program javaslatát, melyet továbbított </w:t>
      </w:r>
      <w:r>
        <w:rPr>
          <w:rFonts w:asciiTheme="majorBidi" w:hAnsiTheme="majorBidi" w:cstheme="majorBidi"/>
          <w:sz w:val="24"/>
          <w:szCs w:val="24"/>
          <w:lang w:val="hu-HU"/>
        </w:rPr>
        <w:t>a Zentai Községi Képvis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>elő-testülethez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>annak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megvitatás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és elfogadás</w:t>
      </w:r>
      <w:r w:rsidR="00885408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céljából. 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885408" w:rsidP="002B32FF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 ÖSSZEHANGOLTSÁGA A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HELYI ÖNKORMÁNYZATI EGYSÉG  F</w:t>
      </w:r>
      <w:r w:rsidR="00B67CCE">
        <w:rPr>
          <w:rFonts w:asciiTheme="majorBidi" w:hAnsiTheme="majorBidi" w:cstheme="majorBidi"/>
          <w:b/>
          <w:bCs/>
          <w:sz w:val="24"/>
          <w:szCs w:val="24"/>
          <w:lang w:val="hu-HU"/>
        </w:rPr>
        <w:t>EJLESZTÉSI CÉLJAIN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AK</w:t>
      </w:r>
      <w:r w:rsidR="00B67CCE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ÖSSZESSÉGÉVEL</w:t>
      </w:r>
    </w:p>
    <w:p w:rsidR="002B32FF" w:rsidRDefault="002B32FF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Pr="00765087" w:rsidRDefault="00B67CCE" w:rsidP="002B32FF">
      <w:pPr>
        <w:pStyle w:val="NoSpacing"/>
        <w:numPr>
          <w:ilvl w:val="1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 xml:space="preserve"> </w:t>
      </w:r>
      <w:r w:rsidR="002B32FF" w:rsidRPr="00765087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 összehangoltsága a helyi önkormányzati egység területfejlesztési céljaival</w:t>
      </w:r>
    </w:p>
    <w:p w:rsidR="002B32FF" w:rsidRPr="00765087" w:rsidRDefault="002B32FF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 a kommunál</w:t>
      </w:r>
      <w:r w:rsidR="00B67CCE">
        <w:rPr>
          <w:rFonts w:asciiTheme="majorBidi" w:hAnsiTheme="majorBidi" w:cstheme="majorBidi"/>
          <w:sz w:val="24"/>
          <w:szCs w:val="24"/>
          <w:lang w:val="hu-HU"/>
        </w:rPr>
        <w:t>is infrastruktúra létesítményeib</w:t>
      </w:r>
      <w:r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67CCE" w:rsidRPr="00B67CC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67CCE">
        <w:rPr>
          <w:rFonts w:asciiTheme="majorBidi" w:hAnsiTheme="majorBidi" w:cstheme="majorBidi"/>
          <w:sz w:val="24"/>
          <w:szCs w:val="24"/>
          <w:lang w:val="hu-HU"/>
        </w:rPr>
        <w:t>történő ésszerű beruházásokra, valamint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67CCE">
        <w:rPr>
          <w:rFonts w:asciiTheme="majorBidi" w:hAnsiTheme="majorBidi" w:cstheme="majorBidi"/>
          <w:sz w:val="24"/>
          <w:szCs w:val="24"/>
          <w:lang w:val="hu-HU"/>
        </w:rPr>
        <w:t>a helyi önkormányzati egység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további folyamatos fejlesztésé</w:t>
      </w:r>
      <w:r w:rsidR="00B67CCE">
        <w:rPr>
          <w:rFonts w:asciiTheme="majorBidi" w:hAnsiTheme="majorBidi" w:cstheme="majorBidi"/>
          <w:sz w:val="24"/>
          <w:szCs w:val="24"/>
          <w:lang w:val="hu-HU"/>
        </w:rPr>
        <w:t>t lehetővé tevő alapfeltételek megteremtésére törekszik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tervezett munkál</w:t>
      </w:r>
      <w:r w:rsidR="00B67CCE">
        <w:rPr>
          <w:rFonts w:asciiTheme="majorBidi" w:hAnsiTheme="majorBidi" w:cstheme="majorBidi"/>
          <w:sz w:val="24"/>
          <w:szCs w:val="24"/>
          <w:lang w:val="hu-HU"/>
        </w:rPr>
        <w:t>atok megvalósítása hozzájárul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lakott települések minőségesebb kommunális infrastruktúrával való felszereltségéhez és a környezetvédelemhez.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Pr="00765087" w:rsidRDefault="00B67CCE" w:rsidP="002B32FF">
      <w:pPr>
        <w:pStyle w:val="NoSpacing"/>
        <w:numPr>
          <w:ilvl w:val="1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2B32FF" w:rsidRPr="0076508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program összehangoltsága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 </w:t>
      </w:r>
      <w:r w:rsidRPr="0076508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egyes tevékenységek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fejlesztési céljaiv</w:t>
      </w:r>
      <w:r w:rsidR="002B32FF" w:rsidRPr="00765087">
        <w:rPr>
          <w:rFonts w:asciiTheme="majorBidi" w:hAnsiTheme="majorBidi" w:cstheme="majorBidi"/>
          <w:b/>
          <w:bCs/>
          <w:sz w:val="24"/>
          <w:szCs w:val="24"/>
          <w:lang w:val="hu-HU"/>
        </w:rPr>
        <w:t>al</w:t>
      </w:r>
      <w:r w:rsidRPr="00B67CCE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67CCE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program végrehajt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>ását</w:t>
      </w:r>
      <w:r>
        <w:rPr>
          <w:rFonts w:asciiTheme="majorBidi" w:hAnsiTheme="majorBidi" w:cstheme="majorBidi"/>
          <w:sz w:val="24"/>
          <w:szCs w:val="24"/>
          <w:lang w:val="hu-HU"/>
        </w:rPr>
        <w:t>ó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 alábbi hatások várhatóak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67CCE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 a lakott települések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kommunális infrastruktúrával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 xml:space="preserve"> (korszerű úttestek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kiépítése, egészséges ivóvíz,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a szennyvizek elvezetése)</w:t>
      </w:r>
      <w:r w:rsidRPr="00B67CC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való minőségesebb felszereltsége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67CCE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 meglévő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ko</w:t>
      </w:r>
      <w:r>
        <w:rPr>
          <w:rFonts w:asciiTheme="majorBidi" w:hAnsiTheme="majorBidi" w:cstheme="majorBidi"/>
          <w:sz w:val="24"/>
          <w:szCs w:val="24"/>
          <w:lang w:val="hu-HU"/>
        </w:rPr>
        <w:t>mmunális rendszerek minőségének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javítása és kibővítése,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67CCE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az ipari övezetek kommunális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infrastruktúrával való felszerelése, amiv</w:t>
      </w:r>
      <w:r>
        <w:rPr>
          <w:rFonts w:asciiTheme="majorBidi" w:hAnsiTheme="majorBidi" w:cstheme="majorBidi"/>
          <w:sz w:val="24"/>
          <w:szCs w:val="24"/>
          <w:lang w:val="hu-HU"/>
        </w:rPr>
        <w:t>el lehetőség nyílik új termelési kapacitások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megteremtésére és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új munkahelyek </w:t>
      </w:r>
      <w:r>
        <w:rPr>
          <w:rFonts w:asciiTheme="majorBidi" w:hAnsiTheme="majorBidi" w:cstheme="majorBidi"/>
          <w:sz w:val="24"/>
          <w:szCs w:val="24"/>
          <w:lang w:val="hu-HU"/>
        </w:rPr>
        <w:t>megnyitására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az oktatási, kulturális és egészségügyi intézményekben 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>rendelkezésre álló feltételek, valamint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tu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>risztikai kapacitás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 xml:space="preserve"> javítása,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jobb feltételek 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>megteremtése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sport</w:t>
      </w:r>
      <w:r w:rsidR="00E863B6">
        <w:rPr>
          <w:rFonts w:asciiTheme="majorBidi" w:hAnsiTheme="majorBidi" w:cstheme="majorBidi"/>
          <w:sz w:val="24"/>
          <w:szCs w:val="24"/>
          <w:lang w:val="hu-HU"/>
        </w:rPr>
        <w:t xml:space="preserve"> és a rekreáció fejlesztésére, 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>minőségesebb környez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>etvédelem, a biztonsági fokozat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 xml:space="preserve"> növelése a  polgárvédelem és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>hon</w:t>
      </w:r>
      <w:r>
        <w:rPr>
          <w:rFonts w:asciiTheme="majorBidi" w:hAnsiTheme="majorBidi" w:cstheme="majorBidi"/>
          <w:sz w:val="24"/>
          <w:szCs w:val="24"/>
          <w:lang w:val="hu-HU"/>
        </w:rPr>
        <w:t>védelem</w:t>
      </w:r>
      <w:r w:rsidR="000E1E0F">
        <w:rPr>
          <w:rFonts w:asciiTheme="majorBidi" w:hAnsiTheme="majorBidi" w:cstheme="majorBidi"/>
          <w:sz w:val="24"/>
          <w:szCs w:val="24"/>
          <w:lang w:val="hu-HU"/>
        </w:rPr>
        <w:t xml:space="preserve"> területén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9135E7" w:rsidP="002B32FF">
      <w:pPr>
        <w:pStyle w:val="NoSpacing"/>
        <w:numPr>
          <w:ilvl w:val="1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program  módosításának és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kiegészítésének lehetőségei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0E1E0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pr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ogram lehetőséget ad az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új aktivitások</w:t>
      </w:r>
      <w:r>
        <w:rPr>
          <w:rFonts w:asciiTheme="majorBidi" w:hAnsiTheme="majorBidi" w:cstheme="majorBidi"/>
          <w:sz w:val="24"/>
          <w:szCs w:val="24"/>
          <w:lang w:val="hu-HU"/>
        </w:rPr>
        <w:t>kal történő bővülésre, ám az új aktivitások programba való beépítése során tiszteletben kell tartani azon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feltételeket,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melyek betartásával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megakadályoz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ható, hogy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az új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ak</w:t>
      </w:r>
      <w:r>
        <w:rPr>
          <w:rFonts w:asciiTheme="majorBidi" w:hAnsiTheme="majorBidi" w:cstheme="majorBidi"/>
          <w:sz w:val="24"/>
          <w:szCs w:val="24"/>
          <w:lang w:val="hu-HU"/>
        </w:rPr>
        <w:t>tivitások</w:t>
      </w:r>
      <w:r w:rsidRPr="000E1E0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nem kívánt hatást gyakoroljanak a már korábban 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>előirányozott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munkálatokra.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pr</w:t>
      </w:r>
      <w:r w:rsidR="002E6093">
        <w:rPr>
          <w:rFonts w:asciiTheme="majorBidi" w:hAnsiTheme="majorBidi" w:cstheme="majorBidi"/>
          <w:sz w:val="24"/>
          <w:szCs w:val="24"/>
          <w:lang w:val="hu-HU"/>
        </w:rPr>
        <w:t>ogram leglényegesebb aktivitás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>i pontja a</w:t>
      </w:r>
      <w:r w:rsidR="002E609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tervdokumentáció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 xml:space="preserve"> kidolgozása,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 xml:space="preserve">ezért ezek megvalósítását feltétlenül biztosítani kell, mert </w:t>
      </w:r>
      <w:r>
        <w:rPr>
          <w:rFonts w:asciiTheme="majorBidi" w:hAnsiTheme="majorBidi" w:cstheme="majorBidi"/>
          <w:sz w:val="24"/>
          <w:szCs w:val="24"/>
          <w:lang w:val="hu-HU"/>
        </w:rPr>
        <w:t>nélkül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 xml:space="preserve">ük kérdésessé válna a többi  előirányozott munkálat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kivitelezése.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feltételesen előirányozott létesítmények és munkálatok (a feltételes előirányozottság oka, hogy nincsenek 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>arra vonatkozó megbízható bizonyítéko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k, hogy 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>ezek valóban el is kész</w:t>
      </w:r>
      <w:r>
        <w:rPr>
          <w:rFonts w:asciiTheme="majorBidi" w:hAnsiTheme="majorBidi" w:cstheme="majorBidi"/>
          <w:sz w:val="24"/>
          <w:szCs w:val="24"/>
          <w:lang w:val="hu-HU"/>
        </w:rPr>
        <w:t>ülnek a programidőszak</w:t>
      </w:r>
      <w:r w:rsidR="009C5849">
        <w:rPr>
          <w:rFonts w:asciiTheme="majorBidi" w:hAnsiTheme="majorBidi" w:cstheme="majorBidi"/>
          <w:sz w:val="24"/>
          <w:szCs w:val="24"/>
          <w:lang w:val="hu-HU"/>
        </w:rPr>
        <w:t xml:space="preserve"> sorá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n): </w:t>
      </w:r>
    </w:p>
    <w:p w:rsidR="002B32FF" w:rsidRDefault="002B32FF" w:rsidP="002B32FF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57B0F" w:rsidRPr="00897E5C" w:rsidRDefault="00A95084" w:rsidP="00897E5C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IIa rendű 105-ös számú állami útvonalnak a Zenta település építési területén található részét érintő részletes szabályozási terv kidolgozása</w:t>
      </w:r>
      <w:r w:rsidR="00094567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: mivel egyilyen terv kidolgozása hosszú időt vesz igénybe,</w:t>
      </w:r>
      <w:r w:rsidR="001B073C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nincs</w:t>
      </w:r>
      <w:r w:rsidR="002B32FF" w:rsidRPr="008B043A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megbízható </w:t>
      </w:r>
      <w:r w:rsidR="009135E7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információ</w:t>
      </w:r>
      <w:r w:rsidR="00AE75DB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arról, vajon a 202</w:t>
      </w:r>
      <w:r w:rsidR="00897E5C">
        <w:rPr>
          <w:rFonts w:asciiTheme="majorBidi" w:eastAsia="Calibri" w:hAnsiTheme="majorBidi" w:cstheme="majorBidi"/>
          <w:color w:val="00000A"/>
          <w:kern w:val="1"/>
          <w:sz w:val="24"/>
          <w:szCs w:val="24"/>
        </w:rPr>
        <w:t>6</w:t>
      </w:r>
      <w:r w:rsidR="001B073C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.</w:t>
      </w:r>
      <w:r w:rsidR="002B32FF" w:rsidRPr="008B043A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év végéig be</w:t>
      </w:r>
      <w:r w:rsidR="001B073C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is </w:t>
      </w:r>
      <w:r w:rsidR="002B32FF" w:rsidRPr="008B043A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fejezik</w:t>
      </w:r>
      <w:r w:rsidR="001B073C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-e</w:t>
      </w:r>
      <w:r w:rsidR="00094567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az</w:t>
      </w:r>
      <w:r w:rsidR="001B073C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t</w:t>
      </w:r>
      <w:r w:rsidR="00897E5C">
        <w:rPr>
          <w:rFonts w:asciiTheme="majorBidi" w:eastAsia="Calibri" w:hAnsiTheme="majorBidi" w:cstheme="majorBidi"/>
          <w:color w:val="00000A"/>
          <w:kern w:val="1"/>
          <w:sz w:val="24"/>
          <w:szCs w:val="24"/>
        </w:rPr>
        <w:t>.</w:t>
      </w:r>
    </w:p>
    <w:p w:rsidR="00957B0F" w:rsidRDefault="00957B0F" w:rsidP="00957B0F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B32FF" w:rsidRDefault="00897E5C" w:rsidP="00266339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szóban forgó aktus</w:t>
      </w:r>
      <w:r w:rsidR="00957B0F">
        <w:rPr>
          <w:rFonts w:asciiTheme="majorBidi" w:hAnsiTheme="majorBidi" w:cstheme="majorBidi"/>
          <w:sz w:val="24"/>
          <w:szCs w:val="24"/>
          <w:lang w:val="hu-HU"/>
        </w:rPr>
        <w:t xml:space="preserve"> kidolgozását már a korábbi, Zenta község építési telkének rendezésére vonatkozó évi programokkal is előirányoztuk, de tekintettel arra, hogy </w:t>
      </w:r>
      <w:r w:rsidR="00266339">
        <w:rPr>
          <w:rFonts w:asciiTheme="majorBidi" w:hAnsiTheme="majorBidi" w:cstheme="majorBidi"/>
          <w:sz w:val="24"/>
          <w:szCs w:val="24"/>
          <w:lang w:val="hu-HU"/>
        </w:rPr>
        <w:lastRenderedPageBreak/>
        <w:t>ezek kidolgozása ennek ellenére sem történt még meg, arra vonatkozóan sincs megbízható infor</w:t>
      </w:r>
      <w:r>
        <w:rPr>
          <w:rFonts w:asciiTheme="majorBidi" w:hAnsiTheme="majorBidi" w:cstheme="majorBidi"/>
          <w:sz w:val="24"/>
          <w:szCs w:val="24"/>
          <w:lang w:val="hu-HU"/>
        </w:rPr>
        <w:t>mációnk, vajon 2026</w:t>
      </w:r>
      <w:r w:rsidR="00266339">
        <w:rPr>
          <w:rFonts w:asciiTheme="majorBidi" w:hAnsiTheme="majorBidi" w:cstheme="majorBidi"/>
          <w:sz w:val="24"/>
          <w:szCs w:val="24"/>
          <w:lang w:val="hu-HU"/>
        </w:rPr>
        <w:t xml:space="preserve"> végéig megtörténik-e.  </w:t>
      </w:r>
      <w:r w:rsidR="00957B0F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</w:p>
    <w:p w:rsidR="00266339" w:rsidRPr="008B043A" w:rsidRDefault="00266339" w:rsidP="00266339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1B073C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3. A KÖZÉPTÁVÚ PROGRAMMAL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ELŐIRÁNYOZOTT MUNKÁLATOKKAL KAPCSOLATOS HELYZETKÉP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094567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építési telek rendezés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én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2023-tól 2027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-ig terjedő középtávú program</w:t>
      </w:r>
      <w:r w:rsidR="0072229B">
        <w:rPr>
          <w:rFonts w:asciiTheme="majorBidi" w:hAnsiTheme="majorBidi" w:cstheme="majorBidi"/>
          <w:sz w:val="24"/>
          <w:szCs w:val="24"/>
          <w:lang w:val="hu-HU"/>
        </w:rPr>
        <w:t>á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>ban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 xml:space="preserve"> s</w:t>
      </w:r>
      <w:r>
        <w:rPr>
          <w:rFonts w:asciiTheme="majorBidi" w:hAnsiTheme="majorBidi" w:cstheme="majorBidi"/>
          <w:sz w:val="24"/>
          <w:szCs w:val="24"/>
          <w:lang w:val="hu-HU"/>
        </w:rPr>
        <w:t>zereplő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 xml:space="preserve"> pont</w:t>
      </w:r>
      <w:r>
        <w:rPr>
          <w:rFonts w:asciiTheme="majorBidi" w:hAnsiTheme="majorBidi" w:cstheme="majorBidi"/>
          <w:sz w:val="24"/>
          <w:szCs w:val="24"/>
          <w:lang w:val="hu-HU"/>
        </w:rPr>
        <w:t>ok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egy része 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már teljes egészében megvalósult, vagy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legalább megkezdődött.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A)</w:t>
      </w:r>
      <w:r w:rsidR="006628C1" w:rsidRPr="006628C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 xml:space="preserve">Az építési </w:t>
      </w:r>
      <w:r w:rsidR="00094567">
        <w:rPr>
          <w:rFonts w:asciiTheme="majorBidi" w:hAnsiTheme="majorBidi" w:cstheme="majorBidi"/>
          <w:sz w:val="24"/>
          <w:szCs w:val="24"/>
          <w:lang w:val="hu-HU"/>
        </w:rPr>
        <w:t>telek rendezésének 2023-tól 2027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-ig terjedő középtávú program</w:t>
      </w:r>
      <w:r w:rsidR="009135E7">
        <w:rPr>
          <w:rFonts w:asciiTheme="majorBidi" w:hAnsiTheme="majorBidi" w:cstheme="majorBidi"/>
          <w:sz w:val="24"/>
          <w:szCs w:val="24"/>
          <w:lang w:val="hu-HU"/>
        </w:rPr>
        <w:t>já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ból teljes egészében megvalósultak az alábbi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programfeladat</w:t>
      </w:r>
      <w:r w:rsidR="00266339">
        <w:rPr>
          <w:rFonts w:asciiTheme="majorBidi" w:hAnsiTheme="majorBidi" w:cstheme="majorBidi"/>
          <w:sz w:val="24"/>
          <w:szCs w:val="24"/>
          <w:lang w:val="hu-HU"/>
        </w:rPr>
        <w:t>ok</w:t>
      </w:r>
      <w:r w:rsidR="00094567">
        <w:rPr>
          <w:rFonts w:asciiTheme="majorBidi" w:hAnsiTheme="majorBidi" w:cstheme="majorBidi"/>
          <w:sz w:val="24"/>
          <w:szCs w:val="24"/>
          <w:lang w:val="hu-HU"/>
        </w:rPr>
        <w:t>, illetve  projektum</w:t>
      </w:r>
      <w:r w:rsidR="00266339">
        <w:rPr>
          <w:rFonts w:asciiTheme="majorBidi" w:hAnsiTheme="majorBidi" w:cstheme="majorBidi"/>
          <w:sz w:val="24"/>
          <w:szCs w:val="24"/>
          <w:lang w:val="hu-HU"/>
        </w:rPr>
        <w:t>ok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: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6628C1" w:rsidRDefault="006628C1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66339" w:rsidRDefault="00094567" w:rsidP="0009456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városi  medence helyreállítása</w:t>
      </w:r>
      <w:r w:rsidR="00D96217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2B32FF" w:rsidRDefault="00D20FAC" w:rsidP="0009456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Ú</w:t>
      </w:r>
      <w:r w:rsidRPr="00D20FA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D2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4"/>
          <w:szCs w:val="24"/>
        </w:rPr>
        <w:t>kút</w:t>
      </w:r>
      <w:proofErr w:type="spellEnd"/>
      <w:r w:rsidRPr="00D2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4"/>
          <w:szCs w:val="24"/>
        </w:rPr>
        <w:t>kiépítése</w:t>
      </w:r>
      <w:proofErr w:type="spellEnd"/>
      <w:r w:rsidRPr="00D2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4"/>
          <w:szCs w:val="24"/>
        </w:rPr>
        <w:t>Kevi</w:t>
      </w:r>
      <w:proofErr w:type="spellEnd"/>
      <w:r w:rsidRPr="00D2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4"/>
          <w:szCs w:val="24"/>
        </w:rPr>
        <w:t>településen</w:t>
      </w:r>
      <w:proofErr w:type="spellEnd"/>
      <w:r w:rsidR="0009456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94567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B)</w:t>
      </w:r>
      <w:r w:rsidR="0009456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94567">
        <w:rPr>
          <w:rFonts w:asciiTheme="majorBidi" w:hAnsiTheme="majorBidi" w:cstheme="majorBidi"/>
          <w:sz w:val="24"/>
          <w:szCs w:val="24"/>
          <w:lang w:val="hu-HU"/>
        </w:rPr>
        <w:t>Az építési telek rendezésének 2023-tól 2027-ig terjedő középtávú programjából részben már megvalósultak az alábbi programfeladatok, illetve projektumok:</w:t>
      </w:r>
    </w:p>
    <w:p w:rsidR="00094567" w:rsidRDefault="00094567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D5D8E" w:rsidRPr="00BD5D8E" w:rsidRDefault="00BD5D8E" w:rsidP="00094567">
      <w:pPr>
        <w:pStyle w:val="NoSpacing"/>
        <w:numPr>
          <w:ilvl w:val="0"/>
          <w:numId w:val="13"/>
        </w:numPr>
        <w:jc w:val="both"/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hővezeték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hálózat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felújítás</w:t>
      </w:r>
      <w:proofErr w:type="spellEnd"/>
      <w:r w:rsidR="00897E5C">
        <w:rPr>
          <w:rFonts w:ascii="Times New Roman" w:hAnsi="Times New Roman" w:cs="Times New Roman"/>
          <w:sz w:val="24"/>
          <w:szCs w:val="24"/>
          <w:lang w:val="hu-HU"/>
        </w:rPr>
        <w:t>á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munkálatai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befejeződtek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r w:rsidRPr="00BD5D8E">
        <w:rPr>
          <w:rFonts w:ascii="Times New Roman" w:hAnsi="Times New Roman" w:cs="Times New Roman"/>
          <w:sz w:val="24"/>
          <w:szCs w:val="24"/>
        </w:rPr>
        <w:t xml:space="preserve">(a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forró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víz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hálózat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felújítása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hő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alállomások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helyreállításával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felújításával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>)</w:t>
      </w:r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folyamatban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van a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használatba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vételi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engedély</w:t>
      </w:r>
      <w:proofErr w:type="spellEnd"/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megszerzése</w:t>
      </w:r>
      <w:proofErr w:type="spellEnd"/>
      <w:r w:rsidR="00D96217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,</w:t>
      </w:r>
    </w:p>
    <w:p w:rsidR="00BD5D8E" w:rsidRPr="00BD5D8E" w:rsidRDefault="00BD5D8E" w:rsidP="00094567">
      <w:pPr>
        <w:pStyle w:val="NoSpacing"/>
        <w:numPr>
          <w:ilvl w:val="0"/>
          <w:numId w:val="13"/>
        </w:numPr>
        <w:jc w:val="both"/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</w:pPr>
      <w:r w:rsidRPr="00BD5D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Tornyos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Kevi</w:t>
      </w:r>
      <w:r>
        <w:rPr>
          <w:rFonts w:ascii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összekötő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út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felújítása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Szél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iskolától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Buránysorig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elkészült az első szakasz</w:t>
      </w:r>
      <w:r w:rsidR="00D96217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D96217" w:rsidRDefault="00BD5D8E" w:rsidP="00D96217">
      <w:pPr>
        <w:pStyle w:val="NoSpacing"/>
        <w:numPr>
          <w:ilvl w:val="0"/>
          <w:numId w:val="13"/>
        </w:numPr>
        <w:jc w:val="both"/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</w:pPr>
      <w:r w:rsidRPr="00BD5D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kutak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számának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növelése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településen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>:</w:t>
      </w:r>
      <w:r w:rsidRPr="00BD5D8E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</w:t>
      </w:r>
      <w:r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elkészült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B-10/II-es kút Zentán a Dél vízfelfogónál</w:t>
      </w:r>
    </w:p>
    <w:p w:rsidR="00D96217" w:rsidRPr="00D96217" w:rsidRDefault="00BD5D8E" w:rsidP="00D96217">
      <w:pPr>
        <w:pStyle w:val="NoSpacing"/>
        <w:numPr>
          <w:ilvl w:val="0"/>
          <w:numId w:val="13"/>
        </w:numPr>
        <w:jc w:val="both"/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</w:pPr>
      <w:r w:rsidRPr="00D96217">
        <w:rPr>
          <w:rFonts w:asciiTheme="majorBidi" w:hAnsiTheme="majorBidi" w:cstheme="majorBidi"/>
          <w:sz w:val="24"/>
          <w:szCs w:val="24"/>
          <w:lang w:val="hu-HU"/>
        </w:rPr>
        <w:t>A területrendezéssel és városrendezéssel kapcsolatos tervdokumentációk közül elkészült</w:t>
      </w:r>
      <w:r w:rsidR="00897E5C" w:rsidRPr="00897E5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97E5C" w:rsidRPr="00D96217">
        <w:rPr>
          <w:rFonts w:asciiTheme="majorBidi" w:hAnsiTheme="majorBidi" w:cstheme="majorBidi"/>
          <w:sz w:val="24"/>
          <w:szCs w:val="24"/>
          <w:lang w:val="hu-HU"/>
        </w:rPr>
        <w:t>Zenta település</w:t>
      </w:r>
      <w:r w:rsidR="00897E5C">
        <w:rPr>
          <w:rFonts w:asciiTheme="majorBidi" w:hAnsiTheme="majorBidi" w:cstheme="majorBidi"/>
          <w:sz w:val="24"/>
          <w:szCs w:val="24"/>
          <w:lang w:val="hu-HU"/>
        </w:rPr>
        <w:t xml:space="preserve"> általános szabályozási tervének</w:t>
      </w:r>
      <w:r w:rsidR="00897E5C" w:rsidRPr="00D9621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97E5C">
        <w:rPr>
          <w:rFonts w:asciiTheme="majorBidi" w:hAnsiTheme="majorBidi" w:cstheme="majorBidi"/>
          <w:sz w:val="24"/>
          <w:szCs w:val="24"/>
          <w:lang w:val="hu-HU"/>
        </w:rPr>
        <w:t>módosítása és kiegészítése,</w:t>
      </w:r>
      <w:r w:rsidRPr="00D9621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96217">
        <w:rPr>
          <w:rFonts w:ascii="Times New Roman" w:hAnsi="Times New Roman" w:cs="Times New Roman"/>
          <w:sz w:val="24"/>
          <w:szCs w:val="24"/>
        </w:rPr>
        <w:t xml:space="preserve">a Solar Factory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EuroSol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elnevezésű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naperőművek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területei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részletes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szabályozási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tervének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kidolgozása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kataszteri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>,</w:t>
      </w:r>
      <w:r w:rsidR="0089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5C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="00D96217" w:rsidRPr="00D9621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Arhar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elnevezésű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fotofeszültségű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naperőmű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részletes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szabályozási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tervének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kidolgozása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kataszteri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217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D96217">
        <w:rPr>
          <w:rFonts w:ascii="Times New Roman" w:hAnsi="Times New Roman" w:cs="Times New Roman"/>
          <w:sz w:val="24"/>
          <w:szCs w:val="24"/>
        </w:rPr>
        <w:t>,</w:t>
      </w:r>
      <w:r w:rsidR="00D96217" w:rsidRPr="00D9621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094567" w:rsidRDefault="00D96217" w:rsidP="00094567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községben 2023-ban és 2024-ben</w:t>
      </w:r>
      <w:r w:rsidR="00C30A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mintegy 20 helyi út</w:t>
      </w:r>
      <w:r w:rsidR="00094567">
        <w:rPr>
          <w:rFonts w:asciiTheme="majorBidi" w:hAnsiTheme="majorBidi" w:cstheme="majorBidi"/>
          <w:sz w:val="24"/>
          <w:szCs w:val="24"/>
          <w:lang w:val="hu-HU"/>
        </w:rPr>
        <w:t xml:space="preserve"> illetve utca aszfaltozása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történt meg.</w:t>
      </w:r>
    </w:p>
    <w:p w:rsidR="00094567" w:rsidRDefault="00094567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094567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C)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Min</w:t>
      </w:r>
      <w:r w:rsidR="00ED4E5B">
        <w:rPr>
          <w:rFonts w:asciiTheme="majorBidi" w:hAnsiTheme="majorBidi" w:cstheme="majorBidi"/>
          <w:sz w:val="24"/>
          <w:szCs w:val="24"/>
          <w:lang w:val="hu-HU"/>
        </w:rPr>
        <w:t>den évben rendszeresen végezzük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az</w:t>
      </w:r>
      <w:r w:rsidR="00A95084">
        <w:rPr>
          <w:rFonts w:asciiTheme="majorBidi" w:hAnsiTheme="majorBidi" w:cstheme="majorBidi"/>
          <w:sz w:val="24"/>
          <w:szCs w:val="24"/>
          <w:lang w:val="hu-HU"/>
        </w:rPr>
        <w:t xml:space="preserve"> építési telek rendezésének 2023-tól 2027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-ig terjedő középtávú program</w:t>
      </w:r>
      <w:r w:rsidR="00ED4E5B">
        <w:rPr>
          <w:rFonts w:asciiTheme="majorBidi" w:hAnsiTheme="majorBidi" w:cstheme="majorBidi"/>
          <w:sz w:val="24"/>
          <w:szCs w:val="24"/>
          <w:lang w:val="hu-HU"/>
        </w:rPr>
        <w:t>já</w:t>
      </w:r>
      <w:r w:rsidR="006628C1">
        <w:rPr>
          <w:rFonts w:asciiTheme="majorBidi" w:hAnsiTheme="majorBidi" w:cstheme="majorBidi"/>
          <w:sz w:val="24"/>
          <w:szCs w:val="24"/>
          <w:lang w:val="hu-HU"/>
        </w:rPr>
        <w:t>ban szereplő alábbi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programfeladatok, illetve projektumok    megvalósítását: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1.</w:t>
      </w:r>
      <w:r w:rsidR="003F7A8D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1C03AD">
        <w:rPr>
          <w:rFonts w:asciiTheme="majorBidi" w:hAnsiTheme="majorBidi" w:cstheme="majorBidi"/>
          <w:sz w:val="24"/>
          <w:szCs w:val="24"/>
          <w:lang w:val="hu-HU"/>
        </w:rPr>
        <w:t>z építési telek igazgatása (pl. a  vagyonjogi viszonyok megoldása, illetékfizetés stb.),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</w:t>
      </w:r>
      <w:r w:rsidR="003F7A8D">
        <w:rPr>
          <w:rFonts w:asciiTheme="majorBidi" w:hAnsiTheme="majorBidi" w:cstheme="majorBidi"/>
          <w:sz w:val="24"/>
          <w:szCs w:val="24"/>
          <w:lang w:val="hu-HU"/>
        </w:rPr>
        <w:t xml:space="preserve">a közvilágítási hálózat </w:t>
      </w:r>
      <w:r>
        <w:rPr>
          <w:rFonts w:asciiTheme="majorBidi" w:hAnsiTheme="majorBidi" w:cstheme="majorBidi"/>
          <w:sz w:val="24"/>
          <w:szCs w:val="24"/>
          <w:lang w:val="hu-HU"/>
        </w:rPr>
        <w:t>javítása és karbantartása</w:t>
      </w:r>
      <w:r w:rsidR="003F7A8D" w:rsidRPr="003F7A8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F7A8D">
        <w:rPr>
          <w:rFonts w:asciiTheme="majorBidi" w:hAnsiTheme="majorBidi" w:cstheme="majorBidi"/>
          <w:sz w:val="24"/>
          <w:szCs w:val="24"/>
          <w:lang w:val="hu-HU"/>
        </w:rPr>
        <w:t>Zenta község területén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3. az ut</w:t>
      </w:r>
      <w:r w:rsidR="00ED4E5B">
        <w:rPr>
          <w:rFonts w:asciiTheme="majorBidi" w:hAnsiTheme="majorBidi" w:cstheme="majorBidi"/>
          <w:sz w:val="24"/>
          <w:szCs w:val="24"/>
          <w:lang w:val="hu-HU"/>
        </w:rPr>
        <w:t xml:space="preserve">ak rendszeres karbantartása, </w:t>
      </w:r>
      <w:r>
        <w:rPr>
          <w:rFonts w:asciiTheme="majorBidi" w:hAnsiTheme="majorBidi" w:cstheme="majorBidi"/>
          <w:sz w:val="24"/>
          <w:szCs w:val="24"/>
          <w:lang w:val="hu-HU"/>
        </w:rPr>
        <w:t>az útszegél</w:t>
      </w:r>
      <w:r w:rsidR="00ED4E5B">
        <w:rPr>
          <w:rFonts w:asciiTheme="majorBidi" w:hAnsiTheme="majorBidi" w:cstheme="majorBidi"/>
          <w:sz w:val="24"/>
          <w:szCs w:val="24"/>
          <w:lang w:val="hu-HU"/>
        </w:rPr>
        <w:t xml:space="preserve">yek rendszeres karbantartása, a közlekedési jelzések és az úti </w:t>
      </w:r>
      <w:r>
        <w:rPr>
          <w:rFonts w:asciiTheme="majorBidi" w:hAnsiTheme="majorBidi" w:cstheme="majorBidi"/>
          <w:sz w:val="24"/>
          <w:szCs w:val="24"/>
          <w:lang w:val="hu-HU"/>
        </w:rPr>
        <w:t>felszer</w:t>
      </w:r>
      <w:r w:rsidR="00ED4E5B">
        <w:rPr>
          <w:rFonts w:asciiTheme="majorBidi" w:hAnsiTheme="majorBidi" w:cstheme="majorBidi"/>
          <w:sz w:val="24"/>
          <w:szCs w:val="24"/>
          <w:lang w:val="hu-HU"/>
        </w:rPr>
        <w:t xml:space="preserve">elés rendszeres karbantartása, a vertikális és </w:t>
      </w:r>
      <w:r>
        <w:rPr>
          <w:rFonts w:asciiTheme="majorBidi" w:hAnsiTheme="majorBidi" w:cstheme="majorBidi"/>
          <w:sz w:val="24"/>
          <w:szCs w:val="24"/>
          <w:lang w:val="hu-HU"/>
        </w:rPr>
        <w:t>horizontális</w:t>
      </w:r>
      <w:r w:rsidR="00ED4E5B">
        <w:rPr>
          <w:rFonts w:asciiTheme="majorBidi" w:hAnsiTheme="majorBidi" w:cstheme="majorBidi"/>
          <w:sz w:val="24"/>
          <w:szCs w:val="24"/>
          <w:lang w:val="hu-HU"/>
        </w:rPr>
        <w:t xml:space="preserve"> szignalizáció karbantartása, az utak téli karbantartása, </w:t>
      </w:r>
      <w:r w:rsidR="004A6ED9">
        <w:rPr>
          <w:rFonts w:asciiTheme="majorBidi" w:hAnsiTheme="majorBidi" w:cstheme="majorBidi"/>
          <w:sz w:val="24"/>
          <w:szCs w:val="24"/>
          <w:lang w:val="hu-HU"/>
        </w:rPr>
        <w:t xml:space="preserve">a vasúti síneken 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l</w:t>
      </w:r>
      <w:r w:rsidR="004A6ED9">
        <w:rPr>
          <w:rFonts w:asciiTheme="majorBidi" w:hAnsiTheme="majorBidi" w:cstheme="majorBidi"/>
          <w:sz w:val="24"/>
          <w:szCs w:val="24"/>
          <w:lang w:val="hu-HU"/>
        </w:rPr>
        <w:t>ev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ő</w:t>
      </w:r>
      <w:r w:rsidR="009E1063" w:rsidRPr="009E106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átkelők karbantartása, az utakról való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 xml:space="preserve">vízelvezetési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rendszer karbantartása,  </w:t>
      </w:r>
    </w:p>
    <w:p w:rsidR="002B32FF" w:rsidRDefault="003F7A8D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4. a zöldfel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ületek karbantartása,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5. a közterületek  tisztítása,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6. 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 xml:space="preserve">a szökőkút, a közterületen levő játszóterek, a </w:t>
      </w:r>
      <w:r>
        <w:rPr>
          <w:rFonts w:asciiTheme="majorBidi" w:hAnsiTheme="majorBidi" w:cstheme="majorBidi"/>
          <w:sz w:val="24"/>
          <w:szCs w:val="24"/>
          <w:lang w:val="hu-HU"/>
        </w:rPr>
        <w:t>városi strand karbantar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tása, beton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gömbök   kidolgozása és elhelyezése, </w:t>
      </w:r>
    </w:p>
    <w:p w:rsidR="009E1063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7. 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 xml:space="preserve">a műszaki tervdokumentáció kidolgozása, a telek kommunális felszereltségének megteremtésével kapcsolatos különféle beruházások </w:t>
      </w:r>
      <w:r>
        <w:rPr>
          <w:rFonts w:asciiTheme="majorBidi" w:hAnsiTheme="majorBidi" w:cstheme="majorBidi"/>
          <w:sz w:val="24"/>
          <w:szCs w:val="24"/>
          <w:lang w:val="hu-HU"/>
        </w:rPr>
        <w:t>szakmai felügyel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ete és az ezzel kapcsolatos más kísérő cselekmények végzése.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05D9A" w:rsidRDefault="00154258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="00705D9A">
        <w:rPr>
          <w:rFonts w:asciiTheme="majorBidi" w:hAnsiTheme="majorBidi" w:cstheme="majorBidi"/>
          <w:sz w:val="24"/>
          <w:szCs w:val="24"/>
          <w:lang w:val="hu-HU"/>
        </w:rPr>
        <w:t>Az építési telek rendezésének 20</w:t>
      </w:r>
      <w:r w:rsidR="00A95084">
        <w:rPr>
          <w:rFonts w:asciiTheme="majorBidi" w:hAnsiTheme="majorBidi" w:cstheme="majorBidi"/>
          <w:sz w:val="24"/>
          <w:szCs w:val="24"/>
          <w:lang w:val="hu-HU"/>
        </w:rPr>
        <w:t>23-tól 2027</w:t>
      </w:r>
      <w:r w:rsidR="00705D9A">
        <w:rPr>
          <w:rFonts w:asciiTheme="majorBidi" w:hAnsiTheme="majorBidi" w:cstheme="majorBidi"/>
          <w:sz w:val="24"/>
          <w:szCs w:val="24"/>
          <w:lang w:val="hu-HU"/>
        </w:rPr>
        <w:t>-ig terjedő középtávú program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já</w:t>
      </w:r>
      <w:r w:rsidR="00705D9A">
        <w:rPr>
          <w:rFonts w:asciiTheme="majorBidi" w:hAnsiTheme="majorBidi" w:cstheme="majorBidi"/>
          <w:sz w:val="24"/>
          <w:szCs w:val="24"/>
          <w:lang w:val="hu-HU"/>
        </w:rPr>
        <w:t>ból az alábbi programfeladatok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illetve projektumok megvalósítása van folyamatban</w:t>
      </w:r>
      <w:r w:rsidR="00705D9A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96217" w:rsidRDefault="00D96217" w:rsidP="00D96217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A95084">
        <w:rPr>
          <w:rFonts w:asciiTheme="majorBidi" w:hAnsiTheme="majorBidi" w:cstheme="majorBidi"/>
          <w:sz w:val="24"/>
          <w:szCs w:val="24"/>
          <w:lang w:val="hu-HU"/>
        </w:rPr>
        <w:t xml:space="preserve"> IIa rendű 105-ös számú állami útvonalnak a Zenta település építési területén található részét érintő részletes szabályozási terv kidolgozása,</w:t>
      </w:r>
    </w:p>
    <w:p w:rsidR="00897E5C" w:rsidRDefault="00897E5C" w:rsidP="00897E5C">
      <w:pPr>
        <w:pStyle w:val="NoSpacing"/>
        <w:numPr>
          <w:ilvl w:val="0"/>
          <w:numId w:val="14"/>
        </w:numPr>
        <w:jc w:val="both"/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</w:pPr>
      <w:r w:rsidRPr="00BD5D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kutak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számának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növelése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8E">
        <w:rPr>
          <w:rFonts w:ascii="Times New Roman" w:hAnsi="Times New Roman" w:cs="Times New Roman"/>
          <w:sz w:val="24"/>
          <w:szCs w:val="24"/>
        </w:rPr>
        <w:t>településen</w:t>
      </w:r>
      <w:proofErr w:type="spellEnd"/>
      <w:r w:rsidRPr="00BD5D8E">
        <w:rPr>
          <w:rFonts w:ascii="Times New Roman" w:hAnsi="Times New Roman" w:cs="Times New Roman"/>
          <w:sz w:val="24"/>
          <w:szCs w:val="24"/>
        </w:rPr>
        <w:t>:</w:t>
      </w:r>
      <w:r w:rsidRPr="00BD5D8E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Zentán a Dél vízfelfogónál</w:t>
      </w:r>
      <w:r w:rsidRPr="00897E5C"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 xml:space="preserve"> </w:t>
      </w:r>
      <w:r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folyamatban van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B-3/II-es kút kiépítése és előkészületben van </w:t>
      </w:r>
      <w:r>
        <w:rPr>
          <w:rFonts w:asciiTheme="majorBidi" w:eastAsia="Calibri" w:hAnsiTheme="majorBidi" w:cstheme="majorBidi"/>
          <w:color w:val="00000A"/>
          <w:kern w:val="1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B-9/II-es kút kiépítése,</w:t>
      </w:r>
    </w:p>
    <w:p w:rsidR="00A95084" w:rsidRDefault="00897E5C" w:rsidP="00D96217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96217">
        <w:rPr>
          <w:rFonts w:asciiTheme="majorBidi" w:hAnsiTheme="majorBidi" w:cstheme="majorBidi"/>
          <w:sz w:val="24"/>
          <w:szCs w:val="24"/>
          <w:lang w:val="hu-HU"/>
        </w:rPr>
        <w:t xml:space="preserve">A területrendezéssel és városrendezéssel kapcsolatos tervdokumentációk közül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folyamatban van </w:t>
      </w:r>
      <w:r w:rsidRPr="00D96217">
        <w:rPr>
          <w:rFonts w:asciiTheme="majorBidi" w:hAnsiTheme="majorBidi" w:cstheme="majorBidi"/>
          <w:sz w:val="24"/>
          <w:szCs w:val="24"/>
          <w:lang w:val="hu-HU"/>
        </w:rPr>
        <w:t>Zenta település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általános szabályozási tervének</w:t>
      </w:r>
      <w:r w:rsidRPr="00D9621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újabb módosítása és kiegészítése, valamint </w:t>
      </w:r>
      <w:r w:rsidR="0084621A">
        <w:rPr>
          <w:rFonts w:asciiTheme="majorBidi" w:hAnsiTheme="majorBidi" w:cstheme="majorBidi"/>
          <w:sz w:val="24"/>
          <w:szCs w:val="24"/>
        </w:rPr>
        <w:t xml:space="preserve">а 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zentai</w:t>
      </w:r>
      <w:r w:rsidR="0084621A">
        <w:rPr>
          <w:rFonts w:asciiTheme="majorBidi" w:hAnsiTheme="majorBidi" w:cstheme="majorBidi"/>
          <w:sz w:val="24"/>
          <w:szCs w:val="24"/>
        </w:rPr>
        <w:t xml:space="preserve"> 8-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as</w:t>
      </w:r>
      <w:r w:rsidR="0084621A">
        <w:rPr>
          <w:rFonts w:asciiTheme="majorBidi" w:hAnsiTheme="majorBidi" w:cstheme="majorBidi"/>
          <w:sz w:val="24"/>
          <w:szCs w:val="24"/>
        </w:rPr>
        <w:t xml:space="preserve"> 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tömb</w:t>
      </w:r>
      <w:r w:rsidR="0084621A">
        <w:rPr>
          <w:rFonts w:asciiTheme="majorBidi" w:hAnsiTheme="majorBidi" w:cstheme="majorBidi"/>
          <w:sz w:val="24"/>
          <w:szCs w:val="24"/>
        </w:rPr>
        <w:t>, а 9-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es tömb egy része és a 7-es</w:t>
      </w:r>
      <w:r w:rsidR="0084621A">
        <w:rPr>
          <w:rFonts w:asciiTheme="majorBidi" w:hAnsiTheme="majorBidi" w:cstheme="majorBidi"/>
          <w:sz w:val="24"/>
          <w:szCs w:val="24"/>
        </w:rPr>
        <w:t xml:space="preserve"> 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tömb egy része részletes rendezési tervének kidolgozása, továbbá terv-műszaki dokumentáció kidolgozása az északnyugati</w:t>
      </w:r>
      <w:r w:rsidR="0084621A">
        <w:rPr>
          <w:rFonts w:asciiTheme="majorBidi" w:hAnsiTheme="majorBidi" w:cstheme="majorBidi"/>
          <w:sz w:val="24"/>
          <w:szCs w:val="24"/>
        </w:rPr>
        <w:t xml:space="preserve"> 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 xml:space="preserve">ipari övezetben a </w:t>
      </w:r>
      <w:r w:rsidR="0084621A">
        <w:rPr>
          <w:rFonts w:asciiTheme="majorBidi" w:hAnsiTheme="majorBidi" w:cstheme="majorBidi"/>
          <w:sz w:val="24"/>
          <w:szCs w:val="24"/>
        </w:rPr>
        <w:t>S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zabadkai úton létesítésre kerülő körforgalom megvalósítása céljából</w:t>
      </w:r>
      <w:r w:rsidR="00F35FF7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95084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892132" w:rsidP="002B32FF">
      <w:pPr>
        <w:pStyle w:val="NoSpacing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4.  SZEMPONTRENDSZER, AMELY ALAPJÁN A KÖZÉPTÁVÚ  PROGRAMBAN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SZEREPLŐ</w:t>
      </w:r>
      <w:r w:rsidR="003F7A8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MUNKÁLATOK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202</w:t>
      </w:r>
      <w:r w:rsidR="00AE75DB">
        <w:rPr>
          <w:rFonts w:asciiTheme="majorBidi" w:hAnsiTheme="majorBidi" w:cstheme="majorBidi"/>
          <w:b/>
          <w:bCs/>
          <w:sz w:val="24"/>
          <w:szCs w:val="24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. ÉVI PROGRAMBA KERÜLTEK</w:t>
      </w:r>
    </w:p>
    <w:p w:rsidR="002B32FF" w:rsidRDefault="002B32FF" w:rsidP="002B32FF">
      <w:pPr>
        <w:pStyle w:val="NoSpacing"/>
        <w:ind w:left="36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CC792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középtávú programb</w:t>
      </w:r>
      <w:r w:rsidR="00892132">
        <w:rPr>
          <w:rFonts w:asciiTheme="majorBidi" w:hAnsiTheme="majorBidi" w:cstheme="majorBidi"/>
          <w:sz w:val="24"/>
          <w:szCs w:val="24"/>
          <w:lang w:val="hu-HU"/>
        </w:rPr>
        <w:t xml:space="preserve">an szereplő munkálatok az alábbi szempontrendszer alapján kerültek </w:t>
      </w:r>
      <w:r>
        <w:rPr>
          <w:rFonts w:asciiTheme="majorBidi" w:hAnsiTheme="majorBidi" w:cstheme="majorBidi"/>
          <w:sz w:val="24"/>
          <w:szCs w:val="24"/>
          <w:lang w:val="hu-HU"/>
        </w:rPr>
        <w:t>a  202</w:t>
      </w:r>
      <w:r w:rsidR="00AE75DB">
        <w:rPr>
          <w:rFonts w:asciiTheme="majorBidi" w:hAnsiTheme="majorBidi" w:cstheme="majorBidi"/>
          <w:sz w:val="24"/>
          <w:szCs w:val="24"/>
        </w:rPr>
        <w:t>5</w:t>
      </w:r>
      <w:r w:rsidR="00892132">
        <w:rPr>
          <w:rFonts w:asciiTheme="majorBidi" w:hAnsiTheme="majorBidi" w:cstheme="majorBidi"/>
          <w:sz w:val="24"/>
          <w:szCs w:val="24"/>
          <w:lang w:val="hu-HU"/>
        </w:rPr>
        <w:t>. évi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programba</w:t>
      </w:r>
      <w:r w:rsidR="00892132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892132" w:rsidRDefault="00892132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A) 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 xml:space="preserve">már </w:t>
      </w:r>
      <w:r>
        <w:rPr>
          <w:rFonts w:asciiTheme="majorBidi" w:hAnsiTheme="majorBidi" w:cstheme="majorBidi"/>
          <w:sz w:val="24"/>
          <w:szCs w:val="24"/>
          <w:lang w:val="hu-HU"/>
        </w:rPr>
        <w:t>folyó munkálatok, amelyeket folytatni kell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B) a többi munkálat</w:t>
      </w:r>
      <w:r w:rsidR="009E1063">
        <w:rPr>
          <w:rFonts w:asciiTheme="majorBidi" w:hAnsiTheme="majorBidi" w:cstheme="majorBidi"/>
          <w:sz w:val="24"/>
          <w:szCs w:val="24"/>
          <w:lang w:val="hu-HU"/>
        </w:rPr>
        <w:t>tal szemben</w:t>
      </w:r>
      <w:r w:rsidR="00451CB7" w:rsidRPr="00451CB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>elsőbbséget élvező munkálatok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C) tech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 xml:space="preserve">nológiai feltételek, amelyeket 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>meghatározzák az elsőbbséget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0B02E2" w:rsidP="00451CB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D) pénzügyi, szervezeti és más körülmények,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amelyek kihatással vannak a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középtávú programban szereplő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munkálat</w:t>
      </w:r>
      <w:r>
        <w:rPr>
          <w:rFonts w:asciiTheme="majorBidi" w:hAnsiTheme="majorBidi" w:cstheme="majorBidi"/>
          <w:sz w:val="24"/>
          <w:szCs w:val="24"/>
          <w:lang w:val="hu-HU"/>
        </w:rPr>
        <w:t>ok kivitelezésének elsőbbségére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és ütem</w:t>
      </w:r>
      <w:r>
        <w:rPr>
          <w:rFonts w:asciiTheme="majorBidi" w:hAnsiTheme="majorBidi" w:cstheme="majorBidi"/>
          <w:sz w:val="24"/>
          <w:szCs w:val="24"/>
          <w:lang w:val="hu-HU"/>
        </w:rPr>
        <w:t>ez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é</w:t>
      </w:r>
      <w:r>
        <w:rPr>
          <w:rFonts w:asciiTheme="majorBidi" w:hAnsiTheme="majorBidi" w:cstheme="majorBidi"/>
          <w:sz w:val="24"/>
          <w:szCs w:val="24"/>
          <w:lang w:val="hu-HU"/>
        </w:rPr>
        <w:t>sé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re. 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A) 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A középtávú programban szereplő</w:t>
      </w:r>
      <w:r w:rsidR="00AE75DB">
        <w:rPr>
          <w:rFonts w:asciiTheme="majorBidi" w:hAnsiTheme="majorBidi" w:cstheme="majorBidi"/>
          <w:sz w:val="24"/>
          <w:szCs w:val="24"/>
          <w:lang w:val="hu-HU"/>
        </w:rPr>
        <w:t xml:space="preserve"> munkálatoknak a 202</w:t>
      </w:r>
      <w:r w:rsidR="00AE75DB">
        <w:rPr>
          <w:rFonts w:asciiTheme="majorBidi" w:hAnsiTheme="majorBidi" w:cstheme="majorBidi"/>
          <w:sz w:val="24"/>
          <w:szCs w:val="24"/>
        </w:rPr>
        <w:t>5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. évi programba való bekerülés szempontjából fontos mérce, hogy a már folyamatban levő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munkálato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kat folytatni kell: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aki csak egy kicsit is ért a szakmához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, annak nem szükséges kü</w:t>
      </w:r>
      <w:r>
        <w:rPr>
          <w:rFonts w:asciiTheme="majorBidi" w:hAnsiTheme="majorBidi" w:cstheme="majorBidi"/>
          <w:sz w:val="24"/>
          <w:szCs w:val="24"/>
          <w:lang w:val="hu-HU"/>
        </w:rPr>
        <w:t>l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ön elmagyarázni, milyen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káros következmények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kel járna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amennyiben félbeszakítanák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 xml:space="preserve">a már </w:t>
      </w:r>
      <w:r>
        <w:rPr>
          <w:rFonts w:asciiTheme="majorBidi" w:hAnsiTheme="majorBidi" w:cstheme="majorBidi"/>
          <w:sz w:val="24"/>
          <w:szCs w:val="24"/>
          <w:lang w:val="hu-HU"/>
        </w:rPr>
        <w:t>megkezdett munkák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at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0B02E2">
        <w:rPr>
          <w:rFonts w:asciiTheme="majorBidi" w:hAnsiTheme="majorBidi" w:cstheme="majorBidi"/>
          <w:sz w:val="24"/>
          <w:szCs w:val="24"/>
          <w:lang w:val="hu-HU"/>
        </w:rPr>
        <w:t>mégpedig kizárólag azon okból,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mert letelt a határidő, amelyre a programot meghozták. 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0B02E2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Úgyszintén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 xml:space="preserve"> folytatni kell a korábban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vállalt kötelezettségek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 xml:space="preserve">teljesítésének </w:t>
      </w:r>
      <w:r>
        <w:rPr>
          <w:rFonts w:asciiTheme="majorBidi" w:hAnsiTheme="majorBidi" w:cstheme="majorBidi"/>
          <w:sz w:val="24"/>
          <w:szCs w:val="24"/>
          <w:lang w:val="hu-HU"/>
        </w:rPr>
        <w:t>megvalósításá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t: pl. rendszeres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 xml:space="preserve">en fizetni kell a részleteket,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amennyiben az építési telek v</w:t>
      </w:r>
      <w:r>
        <w:rPr>
          <w:rFonts w:asciiTheme="majorBidi" w:hAnsiTheme="majorBidi" w:cstheme="majorBidi"/>
          <w:sz w:val="24"/>
          <w:szCs w:val="24"/>
          <w:lang w:val="hu-HU"/>
        </w:rPr>
        <w:t>agy a kommunális infrastruktúra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létesítmény</w:t>
      </w:r>
      <w:r>
        <w:rPr>
          <w:rFonts w:asciiTheme="majorBidi" w:hAnsiTheme="majorBidi" w:cstheme="majorBidi"/>
          <w:sz w:val="24"/>
          <w:szCs w:val="24"/>
          <w:lang w:val="hu-HU"/>
        </w:rPr>
        <w:t>én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>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 xml:space="preserve">megvásárlásáról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szóló szerződés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szerint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vétel</w:t>
      </w:r>
      <w:r>
        <w:rPr>
          <w:rFonts w:asciiTheme="majorBidi" w:hAnsiTheme="majorBidi" w:cstheme="majorBidi"/>
          <w:sz w:val="24"/>
          <w:szCs w:val="24"/>
          <w:lang w:val="hu-HU"/>
        </w:rPr>
        <w:t>ár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at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részletekben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kell kifizetni.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B) Egyéb fontos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mércék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amelyek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alapján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munkálatok között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i elsőbbség megállapításra került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03566" w:rsidRDefault="00A03566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- amennyiben bizonyos munkálatok el nem végzése miatt az emberek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életére vagy egészségére </w:t>
      </w:r>
      <w:r>
        <w:rPr>
          <w:rFonts w:asciiTheme="majorBidi" w:hAnsiTheme="majorBidi" w:cstheme="majorBidi"/>
          <w:sz w:val="24"/>
          <w:szCs w:val="24"/>
          <w:lang w:val="hu-HU"/>
        </w:rPr>
        <w:t>kihatással bíró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káros következmények lépnének fel,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A03566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>z illetékes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bíróság ítélete vagy a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hatásköri szerv határozata, amellyel Zenta községnek meghagyták bizonyos munkálatok kivitelezését,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A03566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törvényes kötelezettség, amely Zenta községet kötelezi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b</w:t>
      </w:r>
      <w:r>
        <w:rPr>
          <w:rFonts w:asciiTheme="majorBidi" w:hAnsiTheme="majorBidi" w:cstheme="majorBidi"/>
          <w:sz w:val="24"/>
          <w:szCs w:val="24"/>
          <w:lang w:val="hu-HU"/>
        </w:rPr>
        <w:t>izonyos munkálatok kivitelezésére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03566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olyan munkálatok elvégzése,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amellyel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 xml:space="preserve">megteremthetőek a kommunális tevékenység végzéséhez szükséges </w:t>
      </w:r>
      <w:r>
        <w:rPr>
          <w:rFonts w:asciiTheme="majorBidi" w:hAnsiTheme="majorBidi" w:cstheme="majorBidi"/>
          <w:sz w:val="24"/>
          <w:szCs w:val="24"/>
          <w:lang w:val="hu-HU"/>
        </w:rPr>
        <w:t>előfeltételek</w:t>
      </w:r>
      <w:r w:rsidR="00A03566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21EB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C) A technológiai  szempontok közül, amelyek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 xml:space="preserve"> meghatározzák az elsőbbséget,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legfontosabb 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szüks</w:t>
      </w:r>
      <w:r>
        <w:rPr>
          <w:rFonts w:asciiTheme="majorBidi" w:hAnsiTheme="majorBidi" w:cstheme="majorBidi"/>
          <w:sz w:val="24"/>
          <w:szCs w:val="24"/>
          <w:lang w:val="hu-HU"/>
        </w:rPr>
        <w:t>éges tervalap, illetve tervdokumentáció kidolgozása,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amelyek né</w:t>
      </w:r>
      <w:r>
        <w:rPr>
          <w:rFonts w:asciiTheme="majorBidi" w:hAnsiTheme="majorBidi" w:cstheme="majorBidi"/>
          <w:sz w:val="24"/>
          <w:szCs w:val="24"/>
          <w:lang w:val="hu-HU"/>
        </w:rPr>
        <w:t>lkül bármely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beruházás végzése</w:t>
      </w:r>
      <w:r w:rsidRPr="00BD21E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elképzelhetetlen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21EB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Úgyszintén fontos sze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m</w:t>
      </w:r>
      <w:r>
        <w:rPr>
          <w:rFonts w:asciiTheme="majorBidi" w:hAnsiTheme="majorBidi" w:cstheme="majorBidi"/>
          <w:sz w:val="24"/>
          <w:szCs w:val="24"/>
          <w:lang w:val="hu-HU"/>
        </w:rPr>
        <w:t>p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o</w:t>
      </w:r>
      <w:r>
        <w:rPr>
          <w:rFonts w:asciiTheme="majorBidi" w:hAnsiTheme="majorBidi" w:cstheme="majorBidi"/>
          <w:sz w:val="24"/>
          <w:szCs w:val="24"/>
          <w:lang w:val="hu-HU"/>
        </w:rPr>
        <w:t>nt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hogy </w:t>
      </w:r>
      <w:r w:rsidR="00F9464C">
        <w:rPr>
          <w:rFonts w:asciiTheme="majorBidi" w:hAnsiTheme="majorBidi" w:cstheme="majorBidi"/>
          <w:sz w:val="24"/>
          <w:szCs w:val="24"/>
          <w:lang w:val="hu-HU"/>
        </w:rPr>
        <w:t>bármiféle beruházás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megkezdése elképzelhetetlen a szükséges előkészítő munkálatok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elvégzése nélkül.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D) A</w:t>
      </w:r>
      <w:r w:rsidR="00BD21EB">
        <w:rPr>
          <w:rFonts w:asciiTheme="majorBidi" w:hAnsiTheme="majorBidi" w:cstheme="majorBidi"/>
          <w:sz w:val="24"/>
          <w:szCs w:val="24"/>
          <w:lang w:val="hu-HU"/>
        </w:rPr>
        <w:t xml:space="preserve"> középtávú programban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D21EB">
        <w:rPr>
          <w:rFonts w:asciiTheme="majorBidi" w:hAnsiTheme="majorBidi" w:cstheme="majorBidi"/>
          <w:sz w:val="24"/>
          <w:szCs w:val="24"/>
          <w:lang w:val="hu-HU"/>
        </w:rPr>
        <w:t xml:space="preserve">szereplő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munkálatok kivitelezése 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>elsőbbségének kiválasztása és ütemézés</w:t>
      </w:r>
      <w:r w:rsidR="00BD21EB">
        <w:rPr>
          <w:rFonts w:asciiTheme="majorBidi" w:hAnsiTheme="majorBidi" w:cstheme="majorBidi"/>
          <w:sz w:val="24"/>
          <w:szCs w:val="24"/>
          <w:lang w:val="hu-HU"/>
        </w:rPr>
        <w:t xml:space="preserve">e 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 xml:space="preserve">szempontjából </w:t>
      </w:r>
      <w:r w:rsidR="00BD21EB">
        <w:rPr>
          <w:rFonts w:asciiTheme="majorBidi" w:hAnsiTheme="majorBidi" w:cstheme="majorBidi"/>
          <w:sz w:val="24"/>
          <w:szCs w:val="24"/>
          <w:lang w:val="hu-HU"/>
        </w:rPr>
        <w:t>az alábbi</w:t>
      </w:r>
      <w:r w:rsidR="00BD21EB" w:rsidRPr="00BD21E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D21EB">
        <w:rPr>
          <w:rFonts w:asciiTheme="majorBidi" w:hAnsiTheme="majorBidi" w:cstheme="majorBidi"/>
          <w:sz w:val="24"/>
          <w:szCs w:val="24"/>
          <w:lang w:val="hu-HU"/>
        </w:rPr>
        <w:t xml:space="preserve">pénzügyi, szervezeti és más szempontokat kell figyelembe venni: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21EB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feltétlenül</w:t>
      </w:r>
      <w:r w:rsidR="00F9464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ki kell választani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>zon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mun</w:t>
      </w:r>
      <w:r>
        <w:rPr>
          <w:rFonts w:asciiTheme="majorBidi" w:hAnsiTheme="majorBidi" w:cstheme="majorBidi"/>
          <w:sz w:val="24"/>
          <w:szCs w:val="24"/>
          <w:lang w:val="hu-HU"/>
        </w:rPr>
        <w:t>kálatok elvégzését, amelyek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>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jelentős részben 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magasabb hatalmi szintek által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folyósított rendeltetésszerű  átutalásokból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illetve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külföldi adományokból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 xml:space="preserve"> finanszíroznak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21EB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 kívánatos, hogy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egyid</w:t>
      </w:r>
      <w:r>
        <w:rPr>
          <w:rFonts w:asciiTheme="majorBidi" w:hAnsiTheme="majorBidi" w:cstheme="majorBidi"/>
          <w:sz w:val="24"/>
          <w:szCs w:val="24"/>
          <w:lang w:val="hu-HU"/>
        </w:rPr>
        <w:t>ejűleg vagy azonnal elvégezzék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zon munkálatokat,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amelyek egy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idejű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elvégzésével jelentős megtakarításra kerülhet sor (pl. kommunális ve</w:t>
      </w:r>
      <w:r>
        <w:rPr>
          <w:rFonts w:asciiTheme="majorBidi" w:hAnsiTheme="majorBidi" w:cstheme="majorBidi"/>
          <w:sz w:val="24"/>
          <w:szCs w:val="24"/>
          <w:lang w:val="hu-HU"/>
        </w:rPr>
        <w:t>zetékek  egyidejű elhelyezése,</w:t>
      </w:r>
      <w:r w:rsidR="00BD4797">
        <w:rPr>
          <w:rFonts w:asciiTheme="majorBidi" w:hAnsiTheme="majorBidi" w:cstheme="majorBidi"/>
          <w:sz w:val="24"/>
          <w:szCs w:val="24"/>
          <w:lang w:val="hu-HU"/>
        </w:rPr>
        <w:t xml:space="preserve"> különböző 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 xml:space="preserve">beruházások egyidejű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elvégzése</w:t>
      </w:r>
      <w:r w:rsidR="00BD4797" w:rsidRPr="00BD479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D4797">
        <w:rPr>
          <w:rFonts w:asciiTheme="majorBidi" w:hAnsiTheme="majorBidi" w:cstheme="majorBidi"/>
          <w:sz w:val="24"/>
          <w:szCs w:val="24"/>
          <w:lang w:val="hu-HU"/>
        </w:rPr>
        <w:t xml:space="preserve">egy bizonyos létesítményen, </w:t>
      </w:r>
      <w:r w:rsidR="00385114">
        <w:rPr>
          <w:rFonts w:asciiTheme="majorBidi" w:hAnsiTheme="majorBidi" w:cstheme="majorBidi"/>
          <w:sz w:val="24"/>
          <w:szCs w:val="24"/>
          <w:lang w:val="hu-HU"/>
        </w:rPr>
        <w:t>amelyen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rekonstrukciót végeznek stb.).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4797" w:rsidP="00F9464C">
      <w:pPr>
        <w:pStyle w:val="NoSpacing"/>
        <w:numPr>
          <w:ilvl w:val="0"/>
          <w:numId w:val="10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 ÉPÍTÉSI TELEK RENDEZÉSÉVEL KAPCSOLATBAN ELŐIRÁNYOZOTT MUNKÁLATOK  BEMUTATÁSA  </w:t>
      </w:r>
    </w:p>
    <w:p w:rsidR="002B32FF" w:rsidRDefault="002B32FF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385114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 építési telek rendezésével kapcsolatos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munkálatok fe</w:t>
      </w:r>
      <w:r w:rsidR="00F9464C">
        <w:rPr>
          <w:rFonts w:asciiTheme="majorBidi" w:hAnsiTheme="majorBidi" w:cstheme="majorBidi"/>
          <w:sz w:val="24"/>
          <w:szCs w:val="24"/>
          <w:lang w:val="hu-HU"/>
        </w:rPr>
        <w:t xml:space="preserve">lölelik annak előkészítését és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kommunális felszerelését.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4797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telek előkészítése felöleli 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kutató munká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latokat, a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f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 xml:space="preserve">öldméréstani, geológiai és más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alapok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megteremtését, 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terv</w:t>
      </w:r>
      <w:r>
        <w:rPr>
          <w:rFonts w:asciiTheme="majorBidi" w:hAnsiTheme="majorBidi" w:cstheme="majorBidi"/>
          <w:sz w:val="24"/>
          <w:szCs w:val="24"/>
          <w:lang w:val="hu-HU"/>
        </w:rPr>
        <w:t>- és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műsza</w:t>
      </w:r>
      <w:r>
        <w:rPr>
          <w:rFonts w:asciiTheme="majorBidi" w:hAnsiTheme="majorBidi" w:cstheme="majorBidi"/>
          <w:sz w:val="24"/>
          <w:szCs w:val="24"/>
          <w:lang w:val="hu-HU"/>
        </w:rPr>
        <w:t>ki dokumentáció kidolgozását, a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telek rendezési programját,  a létesítmény</w:t>
      </w:r>
      <w:r>
        <w:rPr>
          <w:rFonts w:asciiTheme="majorBidi" w:hAnsiTheme="majorBidi" w:cstheme="majorBidi"/>
          <w:sz w:val="24"/>
          <w:szCs w:val="24"/>
          <w:lang w:val="hu-HU"/>
        </w:rPr>
        <w:t>ek</w:t>
      </w:r>
      <w:r w:rsidRPr="00BD479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szükség szerinti eltávolítását, a terep helyreállítását és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 xml:space="preserve"> egyéb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munkálatokat.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4797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telek felszerelése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felöleli a kommun</w:t>
      </w:r>
      <w:r>
        <w:rPr>
          <w:rFonts w:asciiTheme="majorBidi" w:hAnsiTheme="majorBidi" w:cstheme="majorBidi"/>
          <w:sz w:val="24"/>
          <w:szCs w:val="24"/>
          <w:lang w:val="hu-HU"/>
        </w:rPr>
        <w:t>ális infrastruktúra létesítményeinek kiépítését</w:t>
      </w:r>
      <w:r w:rsidR="00451CB7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valamint a közrendeltetésű területek 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kiépítését és rendezését. 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F9464C" w:rsidP="00F9464C">
      <w:pPr>
        <w:pStyle w:val="NoSpacing"/>
        <w:numPr>
          <w:ilvl w:val="1"/>
          <w:numId w:val="1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TELEK ELŐKÉSZÍTÉSE </w:t>
      </w:r>
    </w:p>
    <w:p w:rsidR="002B32FF" w:rsidRDefault="002B32FF" w:rsidP="002B32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4797" w:rsidP="00F9464C">
      <w:pPr>
        <w:pStyle w:val="NoSpacing"/>
        <w:numPr>
          <w:ilvl w:val="2"/>
          <w:numId w:val="1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Telek beszerzése</w:t>
      </w:r>
    </w:p>
    <w:p w:rsidR="002B32FF" w:rsidRDefault="00BD4797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telek beszerzése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 felöleli: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4797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252667">
        <w:rPr>
          <w:rFonts w:asciiTheme="majorBidi" w:hAnsiTheme="majorBidi" w:cstheme="majorBidi"/>
          <w:sz w:val="24"/>
          <w:szCs w:val="24"/>
          <w:lang w:val="hu-HU"/>
        </w:rPr>
        <w:t xml:space="preserve">építési telkek megvásárlását:  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1.9</w:t>
      </w:r>
      <w:r w:rsidR="00F9464C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0.000,00 dinár</w:t>
      </w:r>
      <w:r w:rsidR="006C33F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ért</w:t>
      </w:r>
      <w:r w:rsidR="006C33F3">
        <w:rPr>
          <w:rFonts w:asciiTheme="majorBidi" w:hAnsiTheme="majorBidi" w:cstheme="majorBidi"/>
          <w:sz w:val="24"/>
          <w:szCs w:val="24"/>
          <w:lang w:val="hu-HU"/>
        </w:rPr>
        <w:t>ékben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BD4797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 xml:space="preserve"> az építési telek igazgatását: 1.0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>00.000,00 dinár</w:t>
      </w:r>
      <w:r w:rsidR="006C33F3">
        <w:rPr>
          <w:rFonts w:asciiTheme="majorBidi" w:hAnsiTheme="majorBidi" w:cstheme="majorBidi"/>
          <w:sz w:val="24"/>
          <w:szCs w:val="24"/>
          <w:lang w:val="hu-HU"/>
        </w:rPr>
        <w:t xml:space="preserve"> értékben</w:t>
      </w:r>
      <w:r w:rsidR="002B32FF">
        <w:rPr>
          <w:rFonts w:asciiTheme="majorBidi" w:hAnsiTheme="majorBidi" w:cstheme="majorBidi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F9464C">
      <w:pPr>
        <w:pStyle w:val="NoSpacing"/>
        <w:numPr>
          <w:ilvl w:val="2"/>
          <w:numId w:val="1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Előkészítő munkálatok </w:t>
      </w:r>
    </w:p>
    <w:p w:rsidR="002B32FF" w:rsidRDefault="002B32FF" w:rsidP="002B32FF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2B32FF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előkészítő munkálatok felölelik: </w:t>
      </w:r>
    </w:p>
    <w:p w:rsidR="00EF2459" w:rsidRDefault="00EF2459" w:rsidP="002B32F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Pr="00F35FF7" w:rsidRDefault="00EF2459" w:rsidP="00F35FF7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5FF7">
        <w:rPr>
          <w:rFonts w:asciiTheme="majorBidi" w:hAnsiTheme="majorBidi" w:cstheme="majorBidi"/>
          <w:sz w:val="24"/>
          <w:szCs w:val="24"/>
          <w:lang w:val="hu-HU"/>
        </w:rPr>
        <w:t>a IIa rendű 105-ös számú állami útvonalnak a Zenta település épí</w:t>
      </w:r>
      <w:r w:rsidR="006C33F3" w:rsidRPr="00F35FF7">
        <w:rPr>
          <w:rFonts w:asciiTheme="majorBidi" w:hAnsiTheme="majorBidi" w:cstheme="majorBidi"/>
          <w:sz w:val="24"/>
          <w:szCs w:val="24"/>
          <w:lang w:val="hu-HU"/>
        </w:rPr>
        <w:t>tési területén található részét érintő</w:t>
      </w:r>
      <w:r w:rsidRPr="00F35FF7">
        <w:rPr>
          <w:rFonts w:asciiTheme="majorBidi" w:hAnsiTheme="majorBidi" w:cstheme="majorBidi"/>
          <w:sz w:val="24"/>
          <w:szCs w:val="24"/>
          <w:lang w:val="hu-HU"/>
        </w:rPr>
        <w:t xml:space="preserve"> részletes szabályozási </w:t>
      </w:r>
      <w:r w:rsidR="00252667" w:rsidRPr="00F35FF7">
        <w:rPr>
          <w:rFonts w:asciiTheme="majorBidi" w:hAnsiTheme="majorBidi" w:cstheme="majorBidi"/>
          <w:sz w:val="24"/>
          <w:szCs w:val="24"/>
          <w:lang w:val="hu-HU"/>
        </w:rPr>
        <w:t>terv kidolgozását 1.527.2</w:t>
      </w:r>
      <w:r w:rsidR="002B32FF" w:rsidRPr="00F35FF7">
        <w:rPr>
          <w:rFonts w:asciiTheme="majorBidi" w:hAnsiTheme="majorBidi" w:cstheme="majorBidi"/>
          <w:sz w:val="24"/>
          <w:szCs w:val="24"/>
          <w:lang w:val="hu-HU"/>
        </w:rPr>
        <w:t>00,00 dináros értékben</w:t>
      </w:r>
      <w:r w:rsidR="00252667" w:rsidRPr="00F35FF7">
        <w:rPr>
          <w:rFonts w:asciiTheme="majorBidi" w:hAnsiTheme="majorBidi" w:cstheme="majorBidi"/>
          <w:sz w:val="24"/>
          <w:szCs w:val="24"/>
          <w:lang w:val="hu-HU"/>
        </w:rPr>
        <w:t xml:space="preserve"> (melyből 1.527.2</w:t>
      </w:r>
      <w:r w:rsidRPr="00F35FF7">
        <w:rPr>
          <w:rFonts w:asciiTheme="majorBidi" w:hAnsiTheme="majorBidi" w:cstheme="majorBidi"/>
          <w:sz w:val="24"/>
          <w:szCs w:val="24"/>
          <w:lang w:val="hu-HU"/>
        </w:rPr>
        <w:t xml:space="preserve">00,00 dinár a </w:t>
      </w:r>
      <w:r w:rsidR="00252667" w:rsidRPr="00F35FF7">
        <w:rPr>
          <w:rFonts w:asciiTheme="majorBidi" w:hAnsiTheme="majorBidi" w:cstheme="majorBidi"/>
          <w:sz w:val="24"/>
          <w:szCs w:val="24"/>
          <w:lang w:val="hu-HU"/>
        </w:rPr>
        <w:t>más hatalmi szervek átutalásainak felhasználatlan eszközei</w:t>
      </w:r>
      <w:r w:rsidRPr="00F35FF7">
        <w:rPr>
          <w:rFonts w:asciiTheme="majorBidi" w:hAnsiTheme="majorBidi" w:cstheme="majorBidi"/>
          <w:sz w:val="24"/>
          <w:szCs w:val="24"/>
          <w:lang w:val="hu-HU"/>
        </w:rPr>
        <w:t>),</w:t>
      </w:r>
      <w:r w:rsidR="002B32FF" w:rsidRPr="00F35FF7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</w:p>
    <w:p w:rsidR="00252667" w:rsidRPr="00EA6FF9" w:rsidRDefault="00252667" w:rsidP="00F35FF7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terv-</w:t>
      </w:r>
      <w:r w:rsidR="00F35FF7">
        <w:rPr>
          <w:rFonts w:asciiTheme="majorBidi" w:hAnsiTheme="majorBidi" w:cstheme="majorBidi"/>
          <w:sz w:val="24"/>
          <w:szCs w:val="24"/>
          <w:lang w:val="hu-HU"/>
        </w:rPr>
        <w:t>műszaki dokumentáció kidolgozását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 északnyugati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ipari övezetben a </w:t>
      </w:r>
      <w:r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  <w:lang w:val="hu-HU"/>
        </w:rPr>
        <w:t>zabadkai úton létesítésre kerülő körforg</w:t>
      </w:r>
      <w:r w:rsidR="0084621A">
        <w:rPr>
          <w:rFonts w:asciiTheme="majorBidi" w:hAnsiTheme="majorBidi" w:cstheme="majorBidi"/>
          <w:sz w:val="24"/>
          <w:szCs w:val="24"/>
          <w:lang w:val="hu-HU"/>
        </w:rPr>
        <w:t>alom megvalósítása céljából 1.72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0.000,00 dinár (melyből 1.210.000,00 dinár más hatalmi szervek átutalásainak felhasználatlan eszközei), </w:t>
      </w:r>
    </w:p>
    <w:p w:rsidR="00252667" w:rsidRDefault="0084621A" w:rsidP="00F35FF7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terv-műszaki dokumentáció kidolgozását a zentai atlétikai pálya felújítása és a stadion atmoszférikus kanalizációjának kiépítésére 2.7</w:t>
      </w:r>
      <w:r w:rsidR="00252667">
        <w:rPr>
          <w:rFonts w:asciiTheme="majorBidi" w:hAnsiTheme="majorBidi" w:cstheme="majorBidi"/>
          <w:sz w:val="24"/>
          <w:szCs w:val="24"/>
          <w:lang w:val="hu-HU"/>
        </w:rPr>
        <w:t xml:space="preserve">00.000,00 dinár értékben, </w:t>
      </w:r>
    </w:p>
    <w:p w:rsidR="002B32FF" w:rsidRPr="00252667" w:rsidRDefault="002B32FF" w:rsidP="00F35FF7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különböző </w:t>
      </w:r>
      <w:r w:rsidR="006C33F3">
        <w:rPr>
          <w:rFonts w:asciiTheme="majorBidi" w:hAnsiTheme="majorBidi" w:cstheme="majorBidi"/>
          <w:sz w:val="24"/>
          <w:szCs w:val="24"/>
          <w:lang w:val="hu-HU"/>
        </w:rPr>
        <w:t xml:space="preserve">műszaki </w:t>
      </w:r>
      <w:r>
        <w:rPr>
          <w:rFonts w:asciiTheme="majorBidi" w:hAnsiTheme="majorBidi" w:cstheme="majorBidi"/>
          <w:sz w:val="24"/>
          <w:szCs w:val="24"/>
          <w:lang w:val="hu-HU"/>
        </w:rPr>
        <w:t>tervd</w:t>
      </w:r>
      <w:r w:rsidR="00F35FF7">
        <w:rPr>
          <w:rFonts w:asciiTheme="majorBidi" w:hAnsiTheme="majorBidi" w:cstheme="majorBidi"/>
          <w:sz w:val="24"/>
          <w:szCs w:val="24"/>
          <w:lang w:val="hu-HU"/>
        </w:rPr>
        <w:t xml:space="preserve">okumentáció </w:t>
      </w:r>
      <w:r w:rsidR="006C6F4A">
        <w:rPr>
          <w:rFonts w:asciiTheme="majorBidi" w:hAnsiTheme="majorBidi" w:cstheme="majorBidi"/>
          <w:sz w:val="24"/>
          <w:szCs w:val="24"/>
          <w:lang w:val="hu-HU"/>
        </w:rPr>
        <w:t xml:space="preserve">kidolgozását </w:t>
      </w:r>
      <w:r w:rsidR="006C6F4A">
        <w:rPr>
          <w:rFonts w:asciiTheme="majorBidi" w:hAnsiTheme="majorBidi" w:cstheme="majorBidi"/>
          <w:sz w:val="24"/>
          <w:szCs w:val="24"/>
          <w:lang/>
        </w:rPr>
        <w:t>(</w:t>
      </w:r>
      <w:r w:rsidR="006C6F4A">
        <w:rPr>
          <w:rFonts w:asciiTheme="majorBidi" w:hAnsiTheme="majorBidi" w:cstheme="majorBidi"/>
          <w:sz w:val="24"/>
          <w:szCs w:val="24"/>
          <w:lang w:val="hu-HU"/>
        </w:rPr>
        <w:t>telekhatár rendezése az épületek nyilvántartésba vétele céljából a 38-as tömbben, valamint a Kossuth Lajos, Mu</w:t>
      </w:r>
      <w:r w:rsidR="006C6F4A">
        <w:rPr>
          <w:rFonts w:asciiTheme="majorBidi" w:hAnsiTheme="majorBidi" w:cstheme="majorBidi"/>
          <w:sz w:val="24"/>
          <w:szCs w:val="24"/>
          <w:lang/>
        </w:rPr>
        <w:t xml:space="preserve">škatirović, </w:t>
      </w:r>
      <w:r w:rsidR="006C6F4A">
        <w:rPr>
          <w:rFonts w:asciiTheme="majorBidi" w:hAnsiTheme="majorBidi" w:cstheme="majorBidi"/>
          <w:sz w:val="24"/>
          <w:szCs w:val="24"/>
          <w:lang w:val="hu-HU"/>
        </w:rPr>
        <w:t>Eszperantó utcákban stb.)</w:t>
      </w:r>
      <w:r w:rsidR="00F35FF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C6F4A">
        <w:rPr>
          <w:rFonts w:asciiTheme="majorBidi" w:hAnsiTheme="majorBidi" w:cstheme="majorBidi"/>
          <w:sz w:val="24"/>
          <w:szCs w:val="24"/>
          <w:lang w:val="hu-HU"/>
        </w:rPr>
        <w:t>19.30</w:t>
      </w:r>
      <w:r w:rsidR="00F35FF7">
        <w:rPr>
          <w:rFonts w:asciiTheme="majorBidi" w:hAnsiTheme="majorBidi" w:cstheme="majorBidi"/>
          <w:sz w:val="24"/>
          <w:szCs w:val="24"/>
          <w:lang w:val="hu-HU"/>
        </w:rPr>
        <w:t>0</w:t>
      </w:r>
      <w:r>
        <w:rPr>
          <w:rFonts w:asciiTheme="majorBidi" w:hAnsiTheme="majorBidi" w:cstheme="majorBidi"/>
          <w:sz w:val="24"/>
          <w:szCs w:val="24"/>
          <w:lang w:val="hu-HU"/>
        </w:rPr>
        <w:t>.000,00 dinár</w:t>
      </w:r>
      <w:r w:rsidR="0025266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F2459">
        <w:rPr>
          <w:rFonts w:asciiTheme="majorBidi" w:hAnsiTheme="majorBidi" w:cstheme="majorBidi"/>
          <w:sz w:val="24"/>
          <w:szCs w:val="24"/>
          <w:lang w:val="hu-HU"/>
        </w:rPr>
        <w:t>ért</w:t>
      </w:r>
      <w:r w:rsidR="00F35FF7">
        <w:rPr>
          <w:rFonts w:asciiTheme="majorBidi" w:hAnsiTheme="majorBidi" w:cstheme="majorBidi"/>
          <w:sz w:val="24"/>
          <w:szCs w:val="24"/>
          <w:lang w:val="hu-HU"/>
        </w:rPr>
        <w:t>ékben.</w:t>
      </w:r>
    </w:p>
    <w:p w:rsidR="002B32FF" w:rsidRPr="006A26AA" w:rsidRDefault="002B32FF" w:rsidP="004C343F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2B32FF" w:rsidRDefault="002B32FF" w:rsidP="00F9464C">
      <w:pPr>
        <w:pStyle w:val="NoSpacing"/>
        <w:numPr>
          <w:ilvl w:val="2"/>
          <w:numId w:val="1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telek előkészítésé</w:t>
      </w:r>
      <w:r w:rsidR="00F35FF7">
        <w:rPr>
          <w:rFonts w:asciiTheme="majorBidi" w:hAnsiTheme="majorBidi" w:cstheme="majorBidi"/>
          <w:b/>
          <w:bCs/>
          <w:sz w:val="24"/>
          <w:szCs w:val="24"/>
          <w:lang w:val="hu-HU"/>
        </w:rPr>
        <w:t>re vonatkozó összesítés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</w:t>
      </w:r>
    </w:p>
    <w:p w:rsidR="002B32FF" w:rsidRDefault="002B32FF" w:rsidP="002B32FF">
      <w:pPr>
        <w:pStyle w:val="NoSpacing"/>
        <w:ind w:left="90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1476"/>
        <w:gridCol w:w="2892"/>
        <w:gridCol w:w="2892"/>
      </w:tblGrid>
      <w:tr w:rsidR="002B32FF" w:rsidTr="007774D1">
        <w:tc>
          <w:tcPr>
            <w:tcW w:w="1476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892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 beruházás leírása </w:t>
            </w:r>
          </w:p>
        </w:tc>
        <w:tc>
          <w:tcPr>
            <w:tcW w:w="2892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 beruházás becsült értéke  (RSD) </w:t>
            </w:r>
          </w:p>
        </w:tc>
      </w:tr>
      <w:tr w:rsidR="002B32FF" w:rsidTr="007774D1">
        <w:tc>
          <w:tcPr>
            <w:tcW w:w="1476" w:type="dxa"/>
          </w:tcPr>
          <w:p w:rsidR="002B32FF" w:rsidRDefault="002B32FF" w:rsidP="002B32FF">
            <w:pPr>
              <w:pStyle w:val="NoSpacing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892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Telek beszerzése  </w:t>
            </w:r>
          </w:p>
        </w:tc>
        <w:tc>
          <w:tcPr>
            <w:tcW w:w="2892" w:type="dxa"/>
          </w:tcPr>
          <w:p w:rsidR="002B32FF" w:rsidRDefault="0084621A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2.9</w:t>
            </w:r>
            <w:r w:rsidR="002B32F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00.000,00</w:t>
            </w:r>
          </w:p>
        </w:tc>
      </w:tr>
      <w:tr w:rsidR="002B32FF" w:rsidRPr="00F9464C" w:rsidTr="007774D1">
        <w:tc>
          <w:tcPr>
            <w:tcW w:w="1476" w:type="dxa"/>
          </w:tcPr>
          <w:p w:rsidR="002B32FF" w:rsidRDefault="002B32FF" w:rsidP="002B32FF">
            <w:pPr>
              <w:pStyle w:val="NoSpacing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892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Előkészítő munkálatok </w:t>
            </w:r>
          </w:p>
        </w:tc>
        <w:tc>
          <w:tcPr>
            <w:tcW w:w="2892" w:type="dxa"/>
          </w:tcPr>
          <w:p w:rsidR="002B32FF" w:rsidRDefault="006C6F4A" w:rsidP="00DB569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25</w:t>
            </w:r>
            <w:r w:rsidR="00F35FF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24</w:t>
            </w:r>
            <w:r w:rsidR="00F35FF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7</w:t>
            </w:r>
            <w:r w:rsidR="0025266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.2</w:t>
            </w:r>
            <w:r w:rsidR="002B32F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00,00</w:t>
            </w:r>
          </w:p>
        </w:tc>
      </w:tr>
      <w:tr w:rsidR="002B32FF" w:rsidRPr="00F9464C" w:rsidTr="007774D1">
        <w:tc>
          <w:tcPr>
            <w:tcW w:w="1476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892" w:type="dxa"/>
          </w:tcPr>
          <w:p w:rsidR="002B32FF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ÖSSZESEN (előirányozott  összeg): </w:t>
            </w:r>
          </w:p>
        </w:tc>
        <w:tc>
          <w:tcPr>
            <w:tcW w:w="2892" w:type="dxa"/>
          </w:tcPr>
          <w:p w:rsidR="002B32FF" w:rsidRDefault="006C6F4A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28.14</w:t>
            </w:r>
            <w:r w:rsidR="00F35FF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7</w:t>
            </w:r>
            <w:r w:rsidR="0025266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.2</w:t>
            </w:r>
            <w:r w:rsidR="002B32F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00,00</w:t>
            </w:r>
          </w:p>
        </w:tc>
      </w:tr>
    </w:tbl>
    <w:p w:rsidR="002B32FF" w:rsidRDefault="002B32FF" w:rsidP="002B32FF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</w:p>
    <w:p w:rsidR="002B32FF" w:rsidRPr="00BA1BB0" w:rsidRDefault="002B32FF" w:rsidP="002B32FF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>5.2.</w:t>
      </w:r>
      <w:r w:rsidRPr="00BA1BB0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 xml:space="preserve"> A TELEK KOMMUNÁLIS FELSZERELTSÉGE</w:t>
      </w:r>
    </w:p>
    <w:p w:rsidR="002B32FF" w:rsidRPr="00BA1BB0" w:rsidRDefault="002B32FF" w:rsidP="002B32F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5.2.1. </w:t>
      </w:r>
      <w:r w:rsidRPr="00BA1BB0">
        <w:rPr>
          <w:rFonts w:asciiTheme="majorBidi" w:hAnsiTheme="majorBidi" w:cstheme="majorBidi"/>
          <w:b/>
          <w:bCs/>
          <w:sz w:val="24"/>
          <w:szCs w:val="24"/>
          <w:lang w:val="hu-HU"/>
        </w:rPr>
        <w:t>Vízellátási rendszer</w:t>
      </w:r>
    </w:p>
    <w:p w:rsidR="002B32FF" w:rsidRPr="007B2A33" w:rsidRDefault="002B32FF" w:rsidP="002B32F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B2A3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tbl>
      <w:tblPr>
        <w:tblW w:w="8596" w:type="dxa"/>
        <w:tblInd w:w="1025" w:type="dxa"/>
        <w:tblLayout w:type="fixed"/>
        <w:tblLook w:val="0000"/>
      </w:tblPr>
      <w:tblGrid>
        <w:gridCol w:w="1068"/>
        <w:gridCol w:w="1986"/>
        <w:gridCol w:w="1817"/>
        <w:gridCol w:w="1743"/>
        <w:gridCol w:w="1982"/>
      </w:tblGrid>
      <w:tr w:rsidR="002B32FF" w:rsidRPr="004E46EC" w:rsidTr="007774D1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Sorszám 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szolgálatok  használati módja  szerinti besorolás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Funkcionális rang szerinti  besorolás</w:t>
            </w:r>
          </w:p>
        </w:tc>
      </w:tr>
      <w:tr w:rsidR="00F35FF7" w:rsidRPr="004E46EC" w:rsidTr="007774D1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Pr="004E46EC" w:rsidRDefault="00F35FF7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4E46E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Pr="002752E5" w:rsidRDefault="00F35FF7" w:rsidP="0084621A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Előre nem látható költségek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Pr="00182A18" w:rsidRDefault="00F35FF7" w:rsidP="0084621A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Default="00F35FF7" w:rsidP="0084621A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5FF7" w:rsidRDefault="00F35FF7" w:rsidP="0084621A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</w:tr>
      <w:tr w:rsidR="002B32FF" w:rsidRPr="00E97D98" w:rsidTr="007774D1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 összeg</w:t>
            </w:r>
            <w:r w:rsidRPr="004E46E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):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4E46E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</w:tbl>
    <w:p w:rsidR="002B32FF" w:rsidRDefault="002B32FF" w:rsidP="002B32F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38382C" w:rsidRDefault="002B32FF" w:rsidP="002B32FF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5.2.2. </w:t>
      </w:r>
      <w:r w:rsidRPr="0038382C">
        <w:rPr>
          <w:rFonts w:ascii="Times New Roman" w:hAnsi="Times New Roman" w:cs="Times New Roman"/>
          <w:b/>
          <w:bCs/>
          <w:sz w:val="24"/>
          <w:szCs w:val="24"/>
          <w:lang w:val="hu-HU"/>
        </w:rPr>
        <w:t>Csatornarendszer</w:t>
      </w:r>
    </w:p>
    <w:tbl>
      <w:tblPr>
        <w:tblW w:w="8597" w:type="dxa"/>
        <w:tblInd w:w="1025" w:type="dxa"/>
        <w:tblLayout w:type="fixed"/>
        <w:tblLook w:val="0000"/>
      </w:tblPr>
      <w:tblGrid>
        <w:gridCol w:w="1412"/>
        <w:gridCol w:w="1776"/>
        <w:gridCol w:w="1775"/>
        <w:gridCol w:w="1662"/>
        <w:gridCol w:w="1972"/>
      </w:tblGrid>
      <w:tr w:rsidR="002B32FF" w:rsidRPr="004E46EC" w:rsidTr="007774D1"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szolgálatok  használati módja  szerinti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besorolás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Funkcionális rang szerinti  besorolás</w:t>
            </w:r>
          </w:p>
        </w:tc>
      </w:tr>
      <w:tr w:rsidR="00F35FF7" w:rsidRPr="004E46EC" w:rsidTr="007774D1"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Pr="004E46EC" w:rsidRDefault="00F35FF7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4E46E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1.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Pr="002752E5" w:rsidRDefault="00F35FF7" w:rsidP="0084621A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Előre nem látható költségek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Pr="00182A18" w:rsidRDefault="00F35FF7" w:rsidP="0084621A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35FF7" w:rsidRDefault="00F35FF7" w:rsidP="0084621A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5FF7" w:rsidRDefault="00F35FF7" w:rsidP="0084621A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</w:tr>
      <w:tr w:rsidR="002B32FF" w:rsidRPr="004E46EC" w:rsidTr="007774D1"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4A6ED9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 (előirányozott összeg</w:t>
            </w:r>
            <w:r w:rsidR="002B32FF" w:rsidRPr="00D863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): 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</w:tbl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38382C" w:rsidRDefault="002B32FF" w:rsidP="002B32FF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Pr="0038382C">
        <w:rPr>
          <w:rFonts w:ascii="Times New Roman" w:hAnsi="Times New Roman" w:cs="Times New Roman"/>
          <w:b/>
          <w:bCs/>
          <w:sz w:val="24"/>
          <w:szCs w:val="24"/>
          <w:lang w:val="hu-HU"/>
        </w:rPr>
        <w:t>.2.3. Elektro - energetikai hálózat</w:t>
      </w:r>
    </w:p>
    <w:tbl>
      <w:tblPr>
        <w:tblW w:w="8597" w:type="dxa"/>
        <w:tblInd w:w="1025" w:type="dxa"/>
        <w:tblLayout w:type="fixed"/>
        <w:tblLook w:val="0000"/>
      </w:tblPr>
      <w:tblGrid>
        <w:gridCol w:w="1509"/>
        <w:gridCol w:w="1784"/>
        <w:gridCol w:w="1659"/>
        <w:gridCol w:w="1675"/>
        <w:gridCol w:w="1970"/>
      </w:tblGrid>
      <w:tr w:rsidR="002B32FF" w:rsidRPr="00D86356" w:rsidTr="007774D1"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szolgálatok  használati módja  szerinti besorolás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Funkcionális rang szerinti  besorolás</w:t>
            </w:r>
          </w:p>
        </w:tc>
      </w:tr>
      <w:tr w:rsidR="002B32FF" w:rsidRPr="00D86356" w:rsidTr="007774D1"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D863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E33969" w:rsidRDefault="00701EAA" w:rsidP="00701E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A közvilágítási hálózattal kapcsolatos f</w:t>
            </w:r>
            <w:r w:rsidR="002B32F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olyó javítások és  karbantartás Zenta község területén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F35FF7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="0084621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2B32FF" w:rsidRPr="00D863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0.000,00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elsődleges   hálózati rang  </w:t>
            </w:r>
          </w:p>
        </w:tc>
      </w:tr>
      <w:tr w:rsidR="00215A5F" w:rsidRPr="00D86356" w:rsidTr="007774D1"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D86356" w:rsidRDefault="00215A5F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6C6F4A" w:rsidRDefault="00215A5F" w:rsidP="00A27064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régi égők új, LED-lámpákra történő cseréje a közvilágítási rendszer egy részének cseréjével, racionalizálásával és karbantartásával kapcsolatos, energiatakarékosság céljából meg</w:t>
            </w:r>
            <w:r w:rsidR="00A27064"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valósításra kerülő</w:t>
            </w: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köz- és magánszféra partnerségi projektum keretében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6C6F4A" w:rsidRDefault="00215A5F" w:rsidP="0084621A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6C6F4A"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3.0</w:t>
            </w: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00.000,00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6C6F4A" w:rsidRDefault="00215A5F" w:rsidP="0084621A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5A5F" w:rsidRPr="006C6F4A" w:rsidRDefault="00215A5F" w:rsidP="0084621A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elsődleges   hálózati rang  </w:t>
            </w:r>
          </w:p>
        </w:tc>
      </w:tr>
      <w:tr w:rsidR="002B32FF" w:rsidRPr="009A4D3B" w:rsidTr="007774D1"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4A6ED9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összeg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  <w:r w:rsidR="002B32FF" w:rsidRPr="00D863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6C6F4A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23.</w:t>
            </w:r>
            <w:r w:rsidR="00215A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="0084621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2B32FF" w:rsidRPr="00D863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.000,00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</w:tbl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701EAA" w:rsidRDefault="00701EAA" w:rsidP="00701E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5.2.4.</w:t>
      </w:r>
      <w:r w:rsidR="002B32FF" w:rsidRPr="00701EAA">
        <w:rPr>
          <w:rFonts w:ascii="Times New Roman" w:hAnsi="Times New Roman" w:cs="Times New Roman"/>
          <w:b/>
          <w:bCs/>
          <w:sz w:val="24"/>
          <w:szCs w:val="24"/>
          <w:lang w:val="hu-HU"/>
        </w:rPr>
        <w:t>Telekommunikációs hálózat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8596" w:type="dxa"/>
        <w:tblInd w:w="1025" w:type="dxa"/>
        <w:tblLayout w:type="fixed"/>
        <w:tblLook w:val="0000"/>
      </w:tblPr>
      <w:tblGrid>
        <w:gridCol w:w="1188"/>
        <w:gridCol w:w="2255"/>
        <w:gridCol w:w="1549"/>
        <w:gridCol w:w="1634"/>
        <w:gridCol w:w="1970"/>
      </w:tblGrid>
      <w:tr w:rsidR="002B32FF" w:rsidTr="007774D1"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beruházás becsült 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értéke (RSD)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A szolgálatok  használati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módja  szerinti besorolás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Funkcionális rang szerinti  besorolás</w:t>
            </w:r>
          </w:p>
        </w:tc>
      </w:tr>
      <w:tr w:rsidR="002B32FF" w:rsidTr="007774D1"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2752E5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Előre nem látható költségek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182A18" w:rsidRDefault="002B32FF" w:rsidP="007774D1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</w:tr>
      <w:tr w:rsidR="002B32FF" w:rsidTr="007774D1"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</w:pPr>
          </w:p>
        </w:tc>
      </w:tr>
    </w:tbl>
    <w:p w:rsidR="002B32FF" w:rsidRDefault="002B32FF" w:rsidP="002B32F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32FF" w:rsidRDefault="002B32FF" w:rsidP="002B32FF">
      <w:pPr>
        <w:pStyle w:val="ListParagraph"/>
        <w:numPr>
          <w:ilvl w:val="2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97D98">
        <w:rPr>
          <w:rFonts w:ascii="Times New Roman" w:hAnsi="Times New Roman" w:cs="Times New Roman"/>
          <w:b/>
          <w:bCs/>
          <w:sz w:val="24"/>
          <w:szCs w:val="24"/>
          <w:lang w:val="hu-HU"/>
        </w:rPr>
        <w:t>Közlekedési felületek</w:t>
      </w:r>
    </w:p>
    <w:p w:rsidR="002B32FF" w:rsidRDefault="002B32FF" w:rsidP="002B32F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97D98">
        <w:rPr>
          <w:rFonts w:ascii="Times New Roman" w:hAnsi="Times New Roman" w:cs="Times New Roman"/>
          <w:sz w:val="24"/>
          <w:szCs w:val="24"/>
          <w:lang w:val="hu-HU"/>
        </w:rPr>
        <w:t xml:space="preserve">A programmal előirányozott  munkálatok-kiépítés, megerősített karbantartás, az úthálózat rendszeres karbantartása: </w:t>
      </w:r>
    </w:p>
    <w:p w:rsidR="00215A5F" w:rsidRPr="00E97D98" w:rsidRDefault="00215A5F" w:rsidP="002B32FF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W w:w="9677" w:type="dxa"/>
        <w:tblInd w:w="-55" w:type="dxa"/>
        <w:tblLayout w:type="fixed"/>
        <w:tblLook w:val="0000"/>
      </w:tblPr>
      <w:tblGrid>
        <w:gridCol w:w="1297"/>
        <w:gridCol w:w="1843"/>
        <w:gridCol w:w="2607"/>
        <w:gridCol w:w="1915"/>
        <w:gridCol w:w="2015"/>
      </w:tblGrid>
      <w:tr w:rsidR="002B32FF" w:rsidRPr="00D30877" w:rsidTr="007774D1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701EAA" w:rsidP="002E6786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szolgálatok  használati módja  szerinti besorolás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kern w:val="0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Funkcionális rang szerinti  besorolás</w:t>
            </w:r>
          </w:p>
        </w:tc>
      </w:tr>
      <w:tr w:rsidR="00215A5F" w:rsidRPr="00D30877" w:rsidTr="007774D1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Default="00215A5F" w:rsidP="00777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6C6F4A" w:rsidRDefault="00215A5F" w:rsidP="0021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helyi</w:t>
            </w:r>
            <w:proofErr w:type="spellEnd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utak</w:t>
            </w:r>
            <w:proofErr w:type="spellEnd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utcák</w:t>
            </w:r>
            <w:proofErr w:type="spellEnd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aszfaltozása</w:t>
            </w:r>
            <w:proofErr w:type="spellEnd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község</w:t>
            </w:r>
            <w:proofErr w:type="spellEnd"/>
            <w:r w:rsidR="006C6F4A" w:rsidRPr="006C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F4A" w:rsidRPr="006C6F4A">
              <w:rPr>
                <w:rFonts w:ascii="Times New Roman" w:hAnsi="Times New Roman" w:cs="Times New Roman"/>
                <w:sz w:val="24"/>
                <w:szCs w:val="24"/>
              </w:rPr>
              <w:t>falvaiba</w:t>
            </w:r>
            <w:r w:rsidRPr="006C6F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6C6F4A" w:rsidRDefault="006C6F4A" w:rsidP="0084621A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17.85</w:t>
            </w:r>
            <w:r w:rsidR="00215A5F"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5A5F" w:rsidRPr="00D30877" w:rsidRDefault="00215A5F" w:rsidP="0084621A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5A5F" w:rsidRPr="00D30877" w:rsidRDefault="00215A5F" w:rsidP="0084621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elsődleges   hálózati rang  </w:t>
            </w:r>
          </w:p>
        </w:tc>
      </w:tr>
      <w:tr w:rsidR="002B32FF" w:rsidRPr="00E97D98" w:rsidTr="007774D1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6C6F4A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215A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6C33F3" w:rsidP="00A1392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közlekedési infrastruktúra igaz</w:t>
            </w:r>
            <w:r w:rsidR="00A1392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gatása és karbantartása (pl. a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z úttest   rendes  karbantartása,  a szegélyek karbantartása,  a  közlekedési szignalizáció és  az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út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felszerelés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ének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 rendes karbantartása,  a horizontá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lis szignalizáció felújítása, 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utak téli karbantartása,   a</w:t>
            </w:r>
            <w:r w:rsidR="004A6ED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vasúti síneken levő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átkelő</w:t>
            </w:r>
            <w:r w:rsidR="004A6ED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   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karbantartása</w:t>
            </w:r>
            <w:r w:rsidR="00A1392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a vízelvezetési rendszer karbantartása stb.)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6C6F4A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6.00</w:t>
            </w:r>
            <w:r w:rsidR="00F9464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2B32FF"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elsődleges   hálózati rang  </w:t>
            </w:r>
          </w:p>
        </w:tc>
      </w:tr>
      <w:tr w:rsidR="00392A55" w:rsidRPr="00E97D98" w:rsidTr="007774D1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Default="006C6F4A" w:rsidP="00777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Pr="00392A55" w:rsidRDefault="00392A55" w:rsidP="00A1392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zentai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Kara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đorđe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utca felújítása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14.400.000,00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Pr="00D30877" w:rsidRDefault="00392A55" w:rsidP="00E06515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közös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92A55" w:rsidRPr="00D30877" w:rsidRDefault="00392A55" w:rsidP="00E0651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elsődleges   </w:t>
            </w:r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hálózati rang  </w:t>
            </w:r>
          </w:p>
        </w:tc>
      </w:tr>
      <w:tr w:rsidR="002B32FF" w:rsidRPr="00987F2C" w:rsidTr="007774D1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napToGrid w:val="0"/>
              <w:spacing w:after="0" w:line="240" w:lineRule="auto"/>
              <w:jc w:val="both"/>
              <w:rPr>
                <w:lang w:val="hu-H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összeg</w:t>
            </w:r>
            <w:r w:rsidR="004A6ED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38.25</w:t>
            </w:r>
            <w:r w:rsidR="00F9464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napToGrid w:val="0"/>
              <w:spacing w:after="0" w:line="240" w:lineRule="auto"/>
              <w:jc w:val="both"/>
              <w:rPr>
                <w:lang w:val="hu-HU"/>
              </w:rPr>
            </w:pPr>
          </w:p>
        </w:tc>
      </w:tr>
    </w:tbl>
    <w:p w:rsidR="00A1392D" w:rsidRDefault="00A1392D" w:rsidP="002B32F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695ED5" w:rsidRDefault="002B32FF" w:rsidP="002B32FF">
      <w:pPr>
        <w:pStyle w:val="ListParagraph"/>
        <w:numPr>
          <w:ilvl w:val="2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95ED5">
        <w:rPr>
          <w:rFonts w:ascii="Times New Roman" w:hAnsi="Times New Roman" w:cs="Times New Roman"/>
          <w:b/>
          <w:bCs/>
          <w:sz w:val="24"/>
          <w:szCs w:val="24"/>
          <w:lang w:val="hu-HU"/>
        </w:rPr>
        <w:t>A szabad területek  rendezése</w:t>
      </w:r>
    </w:p>
    <w:tbl>
      <w:tblPr>
        <w:tblW w:w="9677" w:type="dxa"/>
        <w:tblInd w:w="-55" w:type="dxa"/>
        <w:tblLayout w:type="fixed"/>
        <w:tblLook w:val="0000"/>
      </w:tblPr>
      <w:tblGrid>
        <w:gridCol w:w="1915"/>
        <w:gridCol w:w="1915"/>
        <w:gridCol w:w="1917"/>
        <w:gridCol w:w="1915"/>
        <w:gridCol w:w="2015"/>
      </w:tblGrid>
      <w:tr w:rsidR="002B32FF" w:rsidRPr="00D30877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szolgálatok  használati módja  szerinti besorolás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Funkcionális rang szerinti  besorolás</w:t>
            </w:r>
          </w:p>
        </w:tc>
      </w:tr>
      <w:tr w:rsidR="002B32FF" w:rsidRPr="00D30877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2B32FF" w:rsidP="00F9464C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1C7101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</w:t>
            </w:r>
            <w:r w:rsidR="00A270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zöld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felületek karbantartása</w:t>
            </w:r>
          </w:p>
          <w:p w:rsidR="00F9464C" w:rsidRPr="001C7101" w:rsidRDefault="00F9464C" w:rsidP="004A6ED9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</w:t>
            </w:r>
            <w:r w:rsidR="00215A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.5</w:t>
            </w:r>
            <w:r w:rsidR="002B32FF"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1C7101" w:rsidRDefault="002B32FF" w:rsidP="007774D1">
            <w:pPr>
              <w:rPr>
                <w:lang w:val="hu-HU"/>
              </w:rPr>
            </w:pPr>
            <w:r w:rsidRPr="006B31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elsődleges   hálózati rang  </w:t>
            </w:r>
          </w:p>
        </w:tc>
      </w:tr>
      <w:tr w:rsidR="002B32FF" w:rsidRPr="00D30877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1C7101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 közterületek tisztítása 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</w:t>
            </w:r>
            <w:r w:rsidR="00215A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.9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1C7101" w:rsidRDefault="002B32FF" w:rsidP="007774D1">
            <w:pPr>
              <w:rPr>
                <w:lang w:val="hu-HU"/>
              </w:rPr>
            </w:pPr>
            <w:r w:rsidRPr="006B31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elsődleges   hálózati rang  </w:t>
            </w:r>
          </w:p>
        </w:tc>
      </w:tr>
      <w:tr w:rsidR="002B32FF" w:rsidRPr="00695ED5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F9464C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6C6F4A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szökőkút és  a  játszóterek  karbantartása a közterületeken, a városi</w:t>
            </w:r>
            <w:r w:rsidR="004A6ED9"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strand karbantartása és  beton</w:t>
            </w: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gömbök elhelyezése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6C6F4A" w:rsidRDefault="006C6F4A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8.0</w:t>
            </w:r>
            <w:r w:rsidR="002B32FF" w:rsidRP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1C7101" w:rsidRDefault="002B32FF" w:rsidP="007774D1">
            <w:pPr>
              <w:rPr>
                <w:lang w:val="hu-HU"/>
              </w:rPr>
            </w:pPr>
            <w:r w:rsidRPr="006B31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Default="002B32FF" w:rsidP="007774D1"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másodlagos</w:t>
            </w:r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 hálózati rang  </w:t>
            </w:r>
          </w:p>
        </w:tc>
      </w:tr>
      <w:tr w:rsidR="00392A55" w:rsidRPr="00695ED5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4 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Pr="00392A55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Fitnesszeszközök elhelyezése a szabadban a Népkert területén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Pr="00392A55" w:rsidRDefault="00392A55" w:rsidP="007774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3.943.445,00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92A55" w:rsidRPr="001C7101" w:rsidRDefault="00392A55" w:rsidP="00E06515">
            <w:pPr>
              <w:rPr>
                <w:lang w:val="hu-HU"/>
              </w:rPr>
            </w:pPr>
            <w:r w:rsidRPr="006B31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közös kommunális fogyasztás   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92A55" w:rsidRDefault="00392A55" w:rsidP="00E06515"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másodlagos</w:t>
            </w:r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 hálózati rang  </w:t>
            </w:r>
          </w:p>
        </w:tc>
      </w:tr>
      <w:tr w:rsidR="00F9464C" w:rsidRPr="00F9464C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464C" w:rsidRDefault="00F9464C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  <w:p w:rsidR="00F9464C" w:rsidRPr="00D30877" w:rsidRDefault="00F9464C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464C" w:rsidRPr="00D30877" w:rsidRDefault="00F9464C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 összeg)</w:t>
            </w: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464C" w:rsidRPr="00D30877" w:rsidRDefault="006C6F4A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37</w:t>
            </w:r>
            <w:r w:rsidR="00A1392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343.445</w:t>
            </w:r>
            <w:r w:rsidR="00F9464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464C" w:rsidRPr="00D30877" w:rsidRDefault="00F9464C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464C" w:rsidRPr="00D30877" w:rsidRDefault="00F9464C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</w:tbl>
    <w:p w:rsidR="002B32FF" w:rsidRDefault="002B32FF" w:rsidP="002B32F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numPr>
          <w:ilvl w:val="2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31299B">
        <w:rPr>
          <w:rFonts w:ascii="Times New Roman" w:hAnsi="Times New Roman" w:cs="Times New Roman"/>
          <w:b/>
          <w:bCs/>
          <w:sz w:val="24"/>
          <w:szCs w:val="24"/>
          <w:lang w:val="hu-HU"/>
        </w:rPr>
        <w:t>Hővezetékek</w:t>
      </w:r>
    </w:p>
    <w:p w:rsidR="002B32FF" w:rsidRPr="0031299B" w:rsidRDefault="002B32FF" w:rsidP="002B32F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W w:w="9677" w:type="dxa"/>
        <w:tblInd w:w="-55" w:type="dxa"/>
        <w:tblLayout w:type="fixed"/>
        <w:tblLook w:val="0000"/>
      </w:tblPr>
      <w:tblGrid>
        <w:gridCol w:w="1915"/>
        <w:gridCol w:w="1915"/>
        <w:gridCol w:w="1917"/>
        <w:gridCol w:w="1915"/>
        <w:gridCol w:w="2015"/>
      </w:tblGrid>
      <w:tr w:rsidR="002B32FF" w:rsidRPr="00D30877" w:rsidTr="007774D1">
        <w:trPr>
          <w:trHeight w:val="44"/>
        </w:trPr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szolgálatok  használati módja  szerinti besorolás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Funkcionális rang szerinti  besorolás</w:t>
            </w:r>
          </w:p>
        </w:tc>
      </w:tr>
      <w:tr w:rsidR="00601DE7" w:rsidRPr="00D30877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Pr="00D30877" w:rsidRDefault="00601DE7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Pr="002752E5" w:rsidRDefault="00392A55" w:rsidP="00D96217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Közvállalat részére folyósításra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kerülő szubvenció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Pr="00182A18" w:rsidRDefault="00392A55" w:rsidP="00D96217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01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  <w:r w:rsidR="00601D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Pr="001C7101" w:rsidRDefault="00601DE7" w:rsidP="007774D1">
            <w:pPr>
              <w:rPr>
                <w:lang w:val="hu-HU"/>
              </w:rPr>
            </w:pPr>
            <w:r w:rsidRPr="006B31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közös kommunális fogyasztás   </w:t>
            </w:r>
            <w:r w:rsidRPr="006B31A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létesítményei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DE7" w:rsidRDefault="00601DE7" w:rsidP="007774D1">
            <w:r w:rsidRPr="0094161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elsődleges   hálózati rang  </w:t>
            </w:r>
          </w:p>
        </w:tc>
      </w:tr>
      <w:tr w:rsidR="00601DE7" w:rsidRPr="00CA1E49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Pr="00D30877" w:rsidRDefault="00601DE7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Default="00601DE7" w:rsidP="00D96217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ÖSSZESEN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(előirányozott összeg)</w:t>
            </w: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Default="00392A55" w:rsidP="00D96217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01DE7" w:rsidRPr="00D30877" w:rsidRDefault="00601DE7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1DE7" w:rsidRPr="00D30877" w:rsidRDefault="00601DE7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</w:tbl>
    <w:p w:rsidR="002B32FF" w:rsidRPr="00D30877" w:rsidRDefault="002B32FF" w:rsidP="002B32F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517D9A" w:rsidRDefault="002B32FF" w:rsidP="002B32FF">
      <w:pPr>
        <w:pStyle w:val="ListParagraph"/>
        <w:numPr>
          <w:ilvl w:val="2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Más kommun</w:t>
      </w:r>
      <w:r w:rsidR="002E678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ális  rendszerek (gázvezetékek,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parti erődítmények)</w:t>
      </w:r>
    </w:p>
    <w:tbl>
      <w:tblPr>
        <w:tblW w:w="9677" w:type="dxa"/>
        <w:tblInd w:w="-55" w:type="dxa"/>
        <w:tblLayout w:type="fixed"/>
        <w:tblLook w:val="0000"/>
      </w:tblPr>
      <w:tblGrid>
        <w:gridCol w:w="1915"/>
        <w:gridCol w:w="1915"/>
        <w:gridCol w:w="1917"/>
        <w:gridCol w:w="1915"/>
        <w:gridCol w:w="2015"/>
      </w:tblGrid>
      <w:tr w:rsidR="002B32FF" w:rsidRPr="00D30877" w:rsidTr="007774D1">
        <w:trPr>
          <w:trHeight w:val="44"/>
        </w:trPr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86356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becsült  értéke (RSD)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szolgálatok  használati módja  szerinti besorolás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4E46EC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Funkcionális rang szerinti  besorolás</w:t>
            </w:r>
          </w:p>
        </w:tc>
      </w:tr>
      <w:tr w:rsidR="002B32FF" w:rsidRPr="00D30877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932294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Előre nem látható költségek</w:t>
            </w:r>
            <w:r w:rsidRPr="0093229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  <w:tr w:rsidR="002B32FF" w:rsidRPr="0031299B" w:rsidTr="007774D1"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összeg)</w:t>
            </w: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pacing w:after="0" w:line="240" w:lineRule="auto"/>
              <w:ind w:left="0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hu-HU"/>
              </w:rPr>
            </w:pPr>
          </w:p>
        </w:tc>
      </w:tr>
    </w:tbl>
    <w:p w:rsidR="006C6F4A" w:rsidRPr="006C6F4A" w:rsidRDefault="006C6F4A" w:rsidP="006C6F4A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Pr="0031299B" w:rsidRDefault="002B32FF" w:rsidP="002B32FF">
      <w:pPr>
        <w:pStyle w:val="ListParagraph"/>
        <w:numPr>
          <w:ilvl w:val="2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földterület  kommunális felszerelésének összesítése </w:t>
      </w:r>
    </w:p>
    <w:tbl>
      <w:tblPr>
        <w:tblW w:w="9675" w:type="dxa"/>
        <w:tblInd w:w="-55" w:type="dxa"/>
        <w:tblLayout w:type="fixed"/>
        <w:tblLook w:val="0000"/>
      </w:tblPr>
      <w:tblGrid>
        <w:gridCol w:w="2148"/>
        <w:gridCol w:w="4235"/>
        <w:gridCol w:w="3292"/>
      </w:tblGrid>
      <w:tr w:rsidR="002B32FF" w:rsidRPr="00CA1E49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leírása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 becsült  értéke (RSD)</w:t>
            </w:r>
          </w:p>
        </w:tc>
      </w:tr>
      <w:tr w:rsidR="002B32FF" w:rsidRPr="00CA1E49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Vízellátási rendszer  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</w:tr>
      <w:tr w:rsidR="002B32FF" w:rsidRPr="00CA1E49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Csatornarendszer  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</w:tr>
      <w:tr w:rsidR="002B32FF" w:rsidRPr="00D30877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Elektro – energetikai  hálózat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6C6F4A" w:rsidP="007774D1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23.</w:t>
            </w:r>
            <w:r w:rsidR="00215A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0.000,00</w:t>
            </w:r>
          </w:p>
        </w:tc>
      </w:tr>
      <w:tr w:rsidR="002B32FF" w:rsidRPr="00D30877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Telekommunikációs hálózat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0,00</w:t>
            </w:r>
          </w:p>
        </w:tc>
      </w:tr>
      <w:tr w:rsidR="002B32FF" w:rsidRPr="00D30877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Közlekedési felületek 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215A5F" w:rsidP="007774D1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8.25</w:t>
            </w:r>
            <w:r w:rsidR="000D43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0.000,00</w:t>
            </w:r>
          </w:p>
        </w:tc>
      </w:tr>
      <w:tr w:rsidR="002B32FF" w:rsidRPr="00D30877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szabad felületek rendezése  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6C6F4A" w:rsidP="007774D1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37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.343.445</w:t>
            </w:r>
            <w:r w:rsidR="000D43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,00</w:t>
            </w:r>
          </w:p>
        </w:tc>
      </w:tr>
      <w:tr w:rsidR="002B32FF" w:rsidRPr="00D30877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Hővezeték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392A55" w:rsidP="007774D1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10.000.000,00</w:t>
            </w:r>
          </w:p>
        </w:tc>
      </w:tr>
      <w:tr w:rsidR="002B32FF" w:rsidRPr="00D30877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CA1E49" w:rsidRDefault="002B32FF" w:rsidP="007774D1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Más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kommunális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rendszerek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CA1E49" w:rsidRDefault="002B32FF" w:rsidP="007774D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CA1E49">
              <w:rPr>
                <w:rFonts w:asciiTheme="majorBidi" w:hAnsiTheme="majorBidi" w:cstheme="majorBidi"/>
                <w:sz w:val="24"/>
                <w:szCs w:val="24"/>
                <w:lang w:val="hu-HU"/>
              </w:rPr>
              <w:t>0,00</w:t>
            </w:r>
          </w:p>
        </w:tc>
      </w:tr>
      <w:tr w:rsidR="002B32FF" w:rsidRPr="000D434A" w:rsidTr="007774D1"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napToGrid w:val="0"/>
              <w:spacing w:after="0" w:line="240" w:lineRule="auto"/>
              <w:jc w:val="both"/>
              <w:rPr>
                <w:lang w:val="hu-HU"/>
              </w:rPr>
            </w:pP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FF" w:rsidRPr="00D30877" w:rsidRDefault="002B32FF" w:rsidP="007774D1">
            <w:pPr>
              <w:spacing w:after="0" w:line="240" w:lineRule="auto"/>
              <w:jc w:val="both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összeg)</w:t>
            </w:r>
            <w:r w:rsidRPr="00D3087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32FF" w:rsidRPr="00D30877" w:rsidRDefault="006C6F4A" w:rsidP="00392A55">
            <w:pPr>
              <w:spacing w:after="0" w:line="240" w:lineRule="auto"/>
              <w:rPr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109</w:t>
            </w:r>
            <w:r w:rsidR="00215A5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93.445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,00</w:t>
            </w:r>
          </w:p>
        </w:tc>
      </w:tr>
    </w:tbl>
    <w:p w:rsidR="003D2496" w:rsidRDefault="003D2496" w:rsidP="003D249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F3774" w:rsidRDefault="002B32FF" w:rsidP="002B32FF">
      <w:pPr>
        <w:pStyle w:val="ListParagraph"/>
        <w:numPr>
          <w:ilvl w:val="1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AZ </w:t>
      </w:r>
      <w:r w:rsidR="00BB5B6C">
        <w:rPr>
          <w:rFonts w:ascii="Times New Roman" w:hAnsi="Times New Roman" w:cs="Times New Roman"/>
          <w:b/>
          <w:bCs/>
          <w:sz w:val="24"/>
          <w:szCs w:val="24"/>
          <w:lang w:val="hu-HU"/>
        </w:rPr>
        <w:t>ÉPÍTÉSI TELEK KOMMUNÁLIS INFRASTRUKTÚRÁVAL TÖRTÉNŐ FELSZERELÉSÉRE VONATKOZÓ ÖSSZESÍTÉS</w:t>
      </w:r>
    </w:p>
    <w:p w:rsidR="002B32FF" w:rsidRPr="005539AC" w:rsidRDefault="002B32FF" w:rsidP="000F3774">
      <w:pPr>
        <w:pStyle w:val="ListParagraph"/>
        <w:ind w:left="54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2093"/>
        <w:gridCol w:w="3081"/>
        <w:gridCol w:w="3081"/>
      </w:tblGrid>
      <w:tr w:rsidR="002B32FF" w:rsidTr="007774D1">
        <w:tc>
          <w:tcPr>
            <w:tcW w:w="2093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7FF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081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beruházás leírása </w:t>
            </w:r>
          </w:p>
        </w:tc>
        <w:tc>
          <w:tcPr>
            <w:tcW w:w="3081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beruházás   becsült értéke (RSD)</w:t>
            </w:r>
          </w:p>
        </w:tc>
      </w:tr>
      <w:tr w:rsidR="002B32FF" w:rsidTr="007774D1">
        <w:tc>
          <w:tcPr>
            <w:tcW w:w="2093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</w:p>
        </w:tc>
        <w:tc>
          <w:tcPr>
            <w:tcW w:w="3081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föl</w:t>
            </w:r>
            <w:r w:rsidR="004C343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terület előkészítése</w:t>
            </w:r>
          </w:p>
        </w:tc>
        <w:tc>
          <w:tcPr>
            <w:tcW w:w="3081" w:type="dxa"/>
          </w:tcPr>
          <w:p w:rsidR="002B32FF" w:rsidRPr="00657FF7" w:rsidRDefault="006C6F4A" w:rsidP="00601D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28.14</w:t>
            </w:r>
            <w:r w:rsidR="00BB5B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</w:t>
            </w:r>
            <w:r w:rsidR="00601DE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.2</w:t>
            </w:r>
            <w:r w:rsidR="002B32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00,00</w:t>
            </w:r>
          </w:p>
        </w:tc>
      </w:tr>
      <w:tr w:rsidR="002B32FF" w:rsidTr="007774D1">
        <w:tc>
          <w:tcPr>
            <w:tcW w:w="2093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3081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földterület  kommunális</w:t>
            </w:r>
            <w:r w:rsidR="000F377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infrastruktúrával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BB5B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történő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felszerelés</w:t>
            </w:r>
            <w:r w:rsidR="00BB5B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3081" w:type="dxa"/>
          </w:tcPr>
          <w:p w:rsidR="002B32FF" w:rsidRPr="00657FF7" w:rsidRDefault="006C6F4A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109</w:t>
            </w:r>
            <w:r w:rsidR="00BB5B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</w:t>
            </w:r>
            <w:r w:rsidR="00392A5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93.445</w:t>
            </w:r>
            <w:r w:rsidR="000D43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,00</w:t>
            </w:r>
          </w:p>
        </w:tc>
      </w:tr>
      <w:tr w:rsidR="002B32FF" w:rsidTr="007774D1">
        <w:tc>
          <w:tcPr>
            <w:tcW w:w="2093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81" w:type="dxa"/>
          </w:tcPr>
          <w:p w:rsidR="002B32FF" w:rsidRPr="00657FF7" w:rsidRDefault="002B32FF" w:rsidP="007774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ÖSSZESEN (előirányozott összeg)</w:t>
            </w:r>
            <w:r w:rsidR="00B4279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3081" w:type="dxa"/>
          </w:tcPr>
          <w:p w:rsidR="002B32FF" w:rsidRPr="00657FF7" w:rsidRDefault="009B6EF5" w:rsidP="00601D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6C6F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37.24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0.645</w:t>
            </w:r>
            <w:r w:rsidR="000D43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,00</w:t>
            </w:r>
          </w:p>
        </w:tc>
      </w:tr>
    </w:tbl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Default="00AE75DB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MEGJEGYZÉS</w:t>
      </w:r>
      <w:r w:rsidR="003D2496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476E03">
        <w:rPr>
          <w:rFonts w:ascii="Times New Roman" w:hAnsi="Times New Roman" w:cs="Times New Roman"/>
          <w:sz w:val="24"/>
          <w:szCs w:val="24"/>
          <w:lang w:val="hu-HU"/>
        </w:rPr>
        <w:t xml:space="preserve">A beruházások becsült értéke RSD-ben van kimutatva.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Az euró árfo</w:t>
      </w:r>
      <w:r w:rsidR="00476E03">
        <w:rPr>
          <w:rFonts w:ascii="Times New Roman" w:hAnsi="Times New Roman" w:cs="Times New Roman"/>
          <w:sz w:val="24"/>
          <w:szCs w:val="24"/>
          <w:lang w:val="hu-HU"/>
        </w:rPr>
        <w:t>lyama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 xml:space="preserve"> a dinárhoz viszonyítva a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jelen program kidolg</w:t>
      </w:r>
      <w:r w:rsidR="00601DE7">
        <w:rPr>
          <w:rFonts w:ascii="Times New Roman" w:hAnsi="Times New Roman" w:cs="Times New Roman"/>
          <w:sz w:val="24"/>
          <w:szCs w:val="24"/>
          <w:lang w:val="hu-HU"/>
        </w:rPr>
        <w:t>ozásának idején 1 euró</w:t>
      </w:r>
      <w:r w:rsidR="00BB5B6C">
        <w:rPr>
          <w:rFonts w:ascii="Times New Roman" w:hAnsi="Times New Roman" w:cs="Times New Roman"/>
          <w:sz w:val="24"/>
          <w:szCs w:val="24"/>
          <w:lang w:val="hu-HU"/>
        </w:rPr>
        <w:t xml:space="preserve"> = 11</w:t>
      </w:r>
      <w:r w:rsidR="009B6EF5">
        <w:rPr>
          <w:rFonts w:ascii="Times New Roman" w:hAnsi="Times New Roman" w:cs="Times New Roman"/>
          <w:sz w:val="24"/>
          <w:szCs w:val="24"/>
          <w:lang w:val="hu-HU"/>
        </w:rPr>
        <w:t>7</w:t>
      </w:r>
      <w:r w:rsidR="00601DE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B6EF5">
        <w:rPr>
          <w:rFonts w:ascii="Times New Roman" w:hAnsi="Times New Roman" w:cs="Times New Roman"/>
          <w:sz w:val="24"/>
          <w:szCs w:val="24"/>
        </w:rPr>
        <w:t>3255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RSD.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program az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 xml:space="preserve">on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munkálatokat tar</w:t>
      </w:r>
      <w:r w:rsidR="00476E03">
        <w:rPr>
          <w:rFonts w:ascii="Times New Roman" w:hAnsi="Times New Roman" w:cs="Times New Roman"/>
          <w:sz w:val="24"/>
          <w:szCs w:val="24"/>
          <w:lang w:val="hu-HU"/>
        </w:rPr>
        <w:t>talmazza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, melyek az alábbiakra vonatkoznak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a kommunális és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hálózati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infrastruktúra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létesí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tmények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kiépítésére előlátott helyszínekre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a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közrendeltetésű létesítménye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kiépítésére szánt</w:t>
      </w:r>
      <w:r w:rsidR="00B42799" w:rsidRPr="00B427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helyszínekre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a te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lekrendezésre szánt</w:t>
      </w:r>
      <w:r w:rsidR="00B42799" w:rsidRPr="00B4279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helyszínekre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lakásépítésre</w:t>
      </w:r>
      <w:r w:rsidR="000D4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előlátott helyszínekre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ipari és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más g</w:t>
      </w:r>
      <w:r>
        <w:rPr>
          <w:rFonts w:ascii="Times New Roman" w:hAnsi="Times New Roman" w:cs="Times New Roman"/>
          <w:sz w:val="24"/>
          <w:szCs w:val="24"/>
          <w:lang w:val="hu-HU"/>
        </w:rPr>
        <w:t>yártói létesítmények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 xml:space="preserve"> kiépítésére</w:t>
      </w:r>
      <w:r w:rsidR="00476E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>előlátott helyszínekre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D434A" w:rsidRDefault="00476E03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üzleti, vendéglátói,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kereskedelmi létesí</w:t>
      </w:r>
      <w:r w:rsidR="00B42799">
        <w:rPr>
          <w:rFonts w:ascii="Times New Roman" w:hAnsi="Times New Roman" w:cs="Times New Roman"/>
          <w:sz w:val="24"/>
          <w:szCs w:val="24"/>
          <w:lang w:val="hu-HU"/>
        </w:rPr>
        <w:t xml:space="preserve">tmények 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>stb.</w:t>
      </w:r>
      <w:r w:rsidR="00A570AD" w:rsidRPr="00A570AD">
        <w:rPr>
          <w:rFonts w:ascii="Times New Roman" w:hAnsi="Times New Roman" w:cs="Times New Roman"/>
          <w:sz w:val="24"/>
          <w:szCs w:val="24"/>
          <w:lang w:val="hu-HU"/>
        </w:rPr>
        <w:t xml:space="preserve"> kiépítésére előlátott helyszínekre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0D434A" w:rsidRDefault="000D434A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köz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érdekű létesítmények kiépítésére</w:t>
      </w:r>
      <w:r w:rsidR="00476E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 xml:space="preserve">előlátott helyszínekre 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>(oktatás, kultúra,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egészségügy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szociális védelem, stb.)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kisipari és iparosi 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 xml:space="preserve">célokra szolgáló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létesítmények 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kiépítésére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előlátott helyszínekre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76E03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jelentős kommunális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létesítmények</w:t>
      </w:r>
      <w:r>
        <w:rPr>
          <w:rFonts w:ascii="Times New Roman" w:hAnsi="Times New Roman" w:cs="Times New Roman"/>
          <w:sz w:val="24"/>
          <w:szCs w:val="24"/>
          <w:lang w:val="hu-HU"/>
        </w:rPr>
        <w:t>re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(magisztrális közlekedési utak,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víztisztító berendezések  stb.)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a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kommunális felszereltség</w:t>
      </w:r>
      <w:r w:rsidR="0072229B" w:rsidRPr="0072229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229B">
        <w:rPr>
          <w:rFonts w:ascii="Times New Roman" w:hAnsi="Times New Roman" w:cs="Times New Roman"/>
          <w:sz w:val="24"/>
          <w:szCs w:val="24"/>
          <w:lang w:val="hu-HU"/>
        </w:rPr>
        <w:t>specifikus létesítményei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re (temetők, parkok, nyilvános fürdők, nyilvános WC-k, hulladéktárolók stb.) és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a tervdokumentációval felölelt munkálatok</w:t>
      </w:r>
      <w:r w:rsidR="00476E03">
        <w:rPr>
          <w:rFonts w:ascii="Times New Roman" w:hAnsi="Times New Roman" w:cs="Times New Roman"/>
          <w:sz w:val="24"/>
          <w:szCs w:val="24"/>
          <w:lang w:val="hu-HU"/>
        </w:rPr>
        <w:t>ra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munká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 xml:space="preserve">latok feltételezett feltételei és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finanszírozási forrásai: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0D434A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munkálatok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at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Zenta község 202</w:t>
      </w:r>
      <w:r w:rsidR="009B6EF5">
        <w:rPr>
          <w:rFonts w:ascii="Times New Roman" w:hAnsi="Times New Roman" w:cs="Times New Roman"/>
          <w:sz w:val="24"/>
          <w:szCs w:val="24"/>
        </w:rPr>
        <w:t>6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évi költségvetéséből finanszíroz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zák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6. </w:t>
      </w:r>
      <w:r w:rsidR="004C10ED">
        <w:rPr>
          <w:rFonts w:ascii="Times New Roman" w:hAnsi="Times New Roman" w:cs="Times New Roman"/>
          <w:b/>
          <w:bCs/>
          <w:sz w:val="24"/>
          <w:szCs w:val="24"/>
          <w:lang w:val="hu-HU"/>
        </w:rPr>
        <w:t>A  TELEK RENDEZÉSÉVEL KAPCSOLATBAN ELŐIRÁNY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ZOTT MUNKÁLATOK  FINANSZÍROZÁSÁNAK  FORRÁSAI ÉS  FELTÉTELEI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Default="000D434A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építési telek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rendezésének finanszírozását Zenta község költ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 xml:space="preserve">ségvetésében kell biztosítani,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mely </w:t>
      </w:r>
      <w:r w:rsidR="000D7797">
        <w:rPr>
          <w:rFonts w:ascii="Times New Roman" w:hAnsi="Times New Roman" w:cs="Times New Roman"/>
          <w:sz w:val="24"/>
          <w:szCs w:val="24"/>
          <w:lang w:val="hu-HU"/>
        </w:rPr>
        <w:t>forrásokat</w:t>
      </w:r>
      <w:r w:rsidR="0072229B">
        <w:rPr>
          <w:rFonts w:ascii="Times New Roman" w:hAnsi="Times New Roman" w:cs="Times New Roman"/>
          <w:sz w:val="24"/>
          <w:szCs w:val="24"/>
          <w:lang w:val="hu-HU"/>
        </w:rPr>
        <w:t xml:space="preserve"> az alábbiakból teremtik elő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0D7797">
        <w:rPr>
          <w:rFonts w:ascii="Times New Roman" w:hAnsi="Times New Roman" w:cs="Times New Roman"/>
          <w:sz w:val="24"/>
          <w:szCs w:val="24"/>
          <w:lang w:val="hu-HU"/>
        </w:rPr>
        <w:t>az építési telek rendezése címén befolyt hozzájárulásból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0D7797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az építési telek bérleti díjából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0D7797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az építési telek elidegenítésé</w:t>
      </w:r>
      <w:r w:rsidR="004C10ED">
        <w:rPr>
          <w:rFonts w:ascii="Times New Roman" w:hAnsi="Times New Roman" w:cs="Times New Roman"/>
          <w:sz w:val="24"/>
          <w:szCs w:val="24"/>
          <w:lang w:val="hu-HU"/>
        </w:rPr>
        <w:t>ből vagy cseréjéből</w:t>
      </w:r>
      <w:r w:rsidR="00601DE7">
        <w:rPr>
          <w:rFonts w:ascii="Times New Roman" w:hAnsi="Times New Roman" w:cs="Times New Roman"/>
          <w:sz w:val="24"/>
          <w:szCs w:val="24"/>
          <w:lang w:val="hu-HU"/>
        </w:rPr>
        <w:t xml:space="preserve"> befolyó eszközökből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C10ED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a  felsőbb hatalmi szintek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ren</w:t>
      </w:r>
      <w:r w:rsidR="002E6786">
        <w:rPr>
          <w:rFonts w:ascii="Times New Roman" w:hAnsi="Times New Roman" w:cs="Times New Roman"/>
          <w:sz w:val="24"/>
          <w:szCs w:val="24"/>
          <w:lang w:val="hu-HU"/>
        </w:rPr>
        <w:t>deltetésszerű átutalásai</w:t>
      </w:r>
      <w:r w:rsidR="000D7797">
        <w:rPr>
          <w:rFonts w:ascii="Times New Roman" w:hAnsi="Times New Roman" w:cs="Times New Roman"/>
          <w:sz w:val="24"/>
          <w:szCs w:val="24"/>
          <w:lang w:val="hu-HU"/>
        </w:rPr>
        <w:t>ból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egyéb források</w:t>
      </w:r>
      <w:r w:rsidR="000D7797">
        <w:rPr>
          <w:rFonts w:ascii="Times New Roman" w:hAnsi="Times New Roman" w:cs="Times New Roman"/>
          <w:sz w:val="24"/>
          <w:szCs w:val="24"/>
          <w:lang w:val="hu-HU"/>
        </w:rPr>
        <w:t>ból</w:t>
      </w:r>
      <w:r>
        <w:rPr>
          <w:rFonts w:ascii="Times New Roman" w:hAnsi="Times New Roman" w:cs="Times New Roman"/>
          <w:sz w:val="24"/>
          <w:szCs w:val="24"/>
          <w:lang w:val="hu-HU"/>
        </w:rPr>
        <w:t>, a törvénnyel</w:t>
      </w:r>
      <w:r w:rsidR="000D7797" w:rsidRPr="000D779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D7797">
        <w:rPr>
          <w:rFonts w:ascii="Times New Roman" w:hAnsi="Times New Roman" w:cs="Times New Roman"/>
          <w:sz w:val="24"/>
          <w:szCs w:val="24"/>
          <w:lang w:val="hu-HU"/>
        </w:rPr>
        <w:t>összhangban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építési telek rendezés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ének a finanszírozása történhet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részarányosan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az erre a célra   megvalósított </w:t>
      </w:r>
      <w:r w:rsidR="000D7797">
        <w:rPr>
          <w:rFonts w:asciiTheme="majorBidi" w:hAnsiTheme="majorBidi" w:cstheme="majorBidi"/>
          <w:sz w:val="24"/>
          <w:szCs w:val="24"/>
          <w:lang w:val="hu-HU"/>
        </w:rPr>
        <w:t>forráso</w:t>
      </w:r>
      <w:r>
        <w:rPr>
          <w:rFonts w:ascii="Times New Roman" w:hAnsi="Times New Roman" w:cs="Times New Roman"/>
          <w:sz w:val="24"/>
          <w:szCs w:val="24"/>
          <w:lang w:val="hu-HU"/>
        </w:rPr>
        <w:t>k mértékével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 xml:space="preserve"> arányosan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0D434A" w:rsidRDefault="000D434A" w:rsidP="000D43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7. </w:t>
      </w:r>
      <w:r w:rsidR="002B32FF" w:rsidRPr="000D434A">
        <w:rPr>
          <w:rFonts w:ascii="Times New Roman" w:hAnsi="Times New Roman" w:cs="Times New Roman"/>
          <w:b/>
          <w:bCs/>
          <w:sz w:val="24"/>
          <w:szCs w:val="24"/>
          <w:lang w:val="hu-HU"/>
        </w:rPr>
        <w:t>A PROGRAM LEFOLYTATÁSÁ</w:t>
      </w:r>
      <w:r w:rsidR="00943846">
        <w:rPr>
          <w:rFonts w:ascii="Times New Roman" w:hAnsi="Times New Roman" w:cs="Times New Roman"/>
          <w:b/>
          <w:bCs/>
          <w:sz w:val="24"/>
          <w:szCs w:val="24"/>
          <w:lang w:val="hu-HU"/>
        </w:rPr>
        <w:t>VAL ÉS MEGVALÓSÍTÁSÁVAL KAPCSOLATOS INTÉZKEDÉSEK</w:t>
      </w:r>
    </w:p>
    <w:p w:rsidR="002B32FF" w:rsidRDefault="002B32FF" w:rsidP="002B32FF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program végrehajtásának  megszervezése </w:t>
      </w:r>
    </w:p>
    <w:p w:rsidR="002B32FF" w:rsidRPr="00C458CC" w:rsidRDefault="002B32FF" w:rsidP="002B32F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Default="00943846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program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végrehajtásán</w:t>
      </w:r>
      <w:r>
        <w:rPr>
          <w:rFonts w:ascii="Times New Roman" w:hAnsi="Times New Roman" w:cs="Times New Roman"/>
          <w:sz w:val="24"/>
          <w:szCs w:val="24"/>
          <w:lang w:val="hu-HU"/>
        </w:rPr>
        <w:t>ak a megszervezésére a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község polgármestere </w:t>
      </w:r>
      <w:r>
        <w:rPr>
          <w:rFonts w:ascii="Times New Roman" w:hAnsi="Times New Roman" w:cs="Times New Roman"/>
          <w:sz w:val="24"/>
          <w:szCs w:val="24"/>
          <w:lang w:val="hu-HU"/>
        </w:rPr>
        <w:t>az illetékes, akit meghatalmazunk, hogy Zenta község nevében megtegyen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minden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szükséges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jogi cselekményt</w:t>
      </w:r>
      <w:r w:rsidR="006C0562" w:rsidRPr="006C056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az építési telek rendezése céljából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, megind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ítsa a megfelelő eljárásokat a szükséges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jóváhagyás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ok, valamint az építési</w:t>
      </w:r>
      <w:r w:rsidR="00A570AD">
        <w:rPr>
          <w:rFonts w:ascii="Times New Roman" w:hAnsi="Times New Roman" w:cs="Times New Roman"/>
          <w:sz w:val="24"/>
          <w:szCs w:val="24"/>
          <w:lang w:val="hu-HU"/>
        </w:rPr>
        <w:t>-,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 xml:space="preserve"> illetve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használatba vételi e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ngedélyek megszerzése érdekében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bejelentést tegyen a munkálatok kivitelezésének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megkezdésé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ről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C458CC" w:rsidRDefault="002B32FF" w:rsidP="002B32FF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Külön feltételek  a  program megvalósítására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6C0562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építési telek rendezés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címén 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megfizettetett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hozzájárulásokból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, illetve az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építési telek elidegenítéséből befolyt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jövedelem mozgásának figyelemmel kísérési eljárását Zenta község Köz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ségi Közigazgatási Hivatalának költségvetési és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pénzügyi osztálya végzi. 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Abban az esetben, ha 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valaki tudomás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 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 xml:space="preserve">szerez </w:t>
      </w:r>
      <w:r>
        <w:rPr>
          <w:rFonts w:ascii="Times New Roman" w:hAnsi="Times New Roman" w:cs="Times New Roman"/>
          <w:sz w:val="24"/>
          <w:szCs w:val="24"/>
          <w:lang w:val="hu-HU"/>
        </w:rPr>
        <w:t>a jelen programmal előirányozott munkálatok terjedelm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én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k</w:t>
      </w:r>
      <w:r>
        <w:rPr>
          <w:rFonts w:ascii="Times New Roman" w:hAnsi="Times New Roman" w:cs="Times New Roman"/>
          <w:sz w:val="24"/>
          <w:szCs w:val="24"/>
          <w:lang w:val="hu-HU"/>
        </w:rPr>
        <w:t>, szerkezet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én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és érték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én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C0562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7F038E">
        <w:rPr>
          <w:rFonts w:ascii="Times New Roman" w:hAnsi="Times New Roman" w:cs="Times New Roman"/>
          <w:sz w:val="24"/>
          <w:szCs w:val="24"/>
          <w:lang w:val="hu-HU"/>
        </w:rPr>
        <w:t xml:space="preserve"> változásáról, erről tájékoztassa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Zenta község Községi Közigazgatási Hivatalának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F038E">
        <w:rPr>
          <w:rFonts w:ascii="Times New Roman" w:hAnsi="Times New Roman" w:cs="Times New Roman"/>
          <w:sz w:val="24"/>
          <w:szCs w:val="24"/>
          <w:lang w:val="hu-HU"/>
        </w:rPr>
        <w:t xml:space="preserve">költségvetési és </w:t>
      </w:r>
      <w:r>
        <w:rPr>
          <w:rFonts w:ascii="Times New Roman" w:hAnsi="Times New Roman" w:cs="Times New Roman"/>
          <w:sz w:val="24"/>
          <w:szCs w:val="24"/>
          <w:lang w:val="hu-HU"/>
        </w:rPr>
        <w:t>pénzügyi</w:t>
      </w:r>
      <w:r w:rsidR="007F038E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 xml:space="preserve">valamint </w:t>
      </w:r>
      <w:r w:rsidR="00450065">
        <w:rPr>
          <w:rFonts w:ascii="Times New Roman" w:hAnsi="Times New Roman" w:cs="Times New Roman"/>
          <w:sz w:val="24"/>
          <w:szCs w:val="24"/>
          <w:lang w:val="hu-HU"/>
        </w:rPr>
        <w:t>helyi adó</w:t>
      </w:r>
      <w:r w:rsidR="00943846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7F038E">
        <w:rPr>
          <w:rFonts w:ascii="Times New Roman" w:hAnsi="Times New Roman" w:cs="Times New Roman"/>
          <w:sz w:val="24"/>
          <w:szCs w:val="24"/>
          <w:lang w:val="hu-HU"/>
        </w:rPr>
        <w:t>gaz</w:t>
      </w:r>
      <w:r w:rsidR="00450065">
        <w:rPr>
          <w:rFonts w:ascii="Times New Roman" w:hAnsi="Times New Roman" w:cs="Times New Roman"/>
          <w:sz w:val="24"/>
          <w:szCs w:val="24"/>
          <w:lang w:val="hu-HU"/>
        </w:rPr>
        <w:t xml:space="preserve">gatási </w:t>
      </w:r>
      <w:r>
        <w:rPr>
          <w:rFonts w:ascii="Times New Roman" w:hAnsi="Times New Roman" w:cs="Times New Roman"/>
          <w:sz w:val="24"/>
          <w:szCs w:val="24"/>
          <w:lang w:val="hu-HU"/>
        </w:rPr>
        <w:t>alosztály</w:t>
      </w:r>
      <w:r w:rsidR="00450065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t. 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Pr="00C458CC" w:rsidRDefault="002B32FF" w:rsidP="002B32FF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program módosításának és kiegészítésének  a  módja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50065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építési telek rendezésének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202</w:t>
      </w:r>
      <w:r w:rsidR="009B6E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hu-HU"/>
        </w:rPr>
        <w:t>. évi programját módosítani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és kiegészít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eni az alábbi esetkben kell: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450065" w:rsidP="002B32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amennyiben hozzáfognak Zenta község költségvetése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módosításának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kiegészítésének előkészít</w:t>
      </w:r>
      <w:r w:rsidR="007F038E">
        <w:rPr>
          <w:rFonts w:ascii="Times New Roman" w:hAnsi="Times New Roman" w:cs="Times New Roman"/>
          <w:sz w:val="24"/>
          <w:szCs w:val="24"/>
          <w:lang w:val="hu-HU"/>
        </w:rPr>
        <w:t>éséhez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,  </w:t>
      </w:r>
    </w:p>
    <w:p w:rsidR="002B32FF" w:rsidRPr="00520772" w:rsidRDefault="00450065" w:rsidP="002B32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amennyiben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az év folyam</w:t>
      </w:r>
      <w:r>
        <w:rPr>
          <w:rFonts w:ascii="Times New Roman" w:hAnsi="Times New Roman" w:cs="Times New Roman"/>
          <w:sz w:val="24"/>
          <w:szCs w:val="24"/>
          <w:lang w:val="hu-HU"/>
        </w:rPr>
        <w:t>án egy bizonyos időszakban az aktivitások megvalósítási ütemének és a szerződött kötelezettségeknek az áttekintésekor</w:t>
      </w:r>
      <w:r w:rsidRPr="0045006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szükség mutatkozik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 a korábban jóváhagyott eszközök átcsoportosítására</w:t>
      </w:r>
      <w:r>
        <w:rPr>
          <w:rFonts w:ascii="Times New Roman" w:hAnsi="Times New Roman" w:cs="Times New Roman"/>
          <w:sz w:val="24"/>
          <w:szCs w:val="24"/>
          <w:lang w:val="hu-HU"/>
        </w:rPr>
        <w:t>, illetve amennyiben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korábban jóváhagyott eszközök átcsoportosítására </w:t>
      </w:r>
      <w:r>
        <w:rPr>
          <w:rFonts w:ascii="Times New Roman" w:hAnsi="Times New Roman" w:cs="Times New Roman"/>
          <w:sz w:val="24"/>
          <w:szCs w:val="24"/>
          <w:lang w:val="hu-HU"/>
        </w:rPr>
        <w:t>a község településein</w:t>
      </w:r>
      <w:r w:rsidRPr="0045006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hiányzó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 infrastruktúra kiépítés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 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céljából </w:t>
      </w:r>
      <w:r>
        <w:rPr>
          <w:rFonts w:ascii="Times New Roman" w:hAnsi="Times New Roman" w:cs="Times New Roman"/>
          <w:sz w:val="24"/>
          <w:szCs w:val="24"/>
          <w:lang w:val="hu-HU"/>
        </w:rPr>
        <w:t>utólagosan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benyújtott kezdeményezés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vagy </w:t>
      </w:r>
      <w:r w:rsidR="007F038E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>Zenta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község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 számára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>jelentős, nagy értékű létesítmény kiépítés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0127AF" w:rsidRPr="000127A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127AF">
        <w:rPr>
          <w:rFonts w:ascii="Times New Roman" w:hAnsi="Times New Roman" w:cs="Times New Roman"/>
          <w:sz w:val="24"/>
          <w:szCs w:val="24"/>
          <w:lang w:val="hu-HU"/>
        </w:rPr>
        <w:t xml:space="preserve">céljából utólagosan benyújtott kezdeményezés miatt van szükség. 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B32FF" w:rsidRDefault="00812C21" w:rsidP="002B32FF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B32FF">
        <w:rPr>
          <w:rFonts w:ascii="Times New Roman" w:hAnsi="Times New Roman" w:cs="Times New Roman"/>
          <w:b/>
          <w:bCs/>
          <w:sz w:val="24"/>
          <w:szCs w:val="24"/>
          <w:lang w:val="hu-HU"/>
        </w:rPr>
        <w:t>. ZÁRÓ RENDELKEZÉS</w:t>
      </w:r>
    </w:p>
    <w:p w:rsidR="002B32FF" w:rsidRDefault="002B32FF" w:rsidP="002B32F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B32FF" w:rsidRPr="007F038E" w:rsidRDefault="000D434A" w:rsidP="002B32F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</w:t>
      </w:r>
      <w:r w:rsidR="004C343F">
        <w:rPr>
          <w:rFonts w:ascii="Times New Roman" w:hAnsi="Times New Roman" w:cs="Times New Roman"/>
          <w:sz w:val="24"/>
          <w:szCs w:val="24"/>
          <w:lang w:val="hu-HU"/>
        </w:rPr>
        <w:t>z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építési telek rendezésének </w:t>
      </w:r>
      <w:r w:rsidR="00AE75DB">
        <w:rPr>
          <w:rFonts w:ascii="Times New Roman" w:hAnsi="Times New Roman" w:cs="Times New Roman"/>
          <w:sz w:val="24"/>
          <w:szCs w:val="24"/>
          <w:lang w:val="hu-HU"/>
        </w:rPr>
        <w:t>202</w:t>
      </w:r>
      <w:r w:rsidR="009B6EF5">
        <w:rPr>
          <w:rFonts w:ascii="Times New Roman" w:hAnsi="Times New Roman" w:cs="Times New Roman"/>
          <w:sz w:val="24"/>
          <w:szCs w:val="24"/>
        </w:rPr>
        <w:t>6</w:t>
      </w:r>
      <w:r w:rsidR="004C343F">
        <w:rPr>
          <w:rFonts w:ascii="Times New Roman" w:hAnsi="Times New Roman" w:cs="Times New Roman"/>
          <w:sz w:val="24"/>
          <w:szCs w:val="24"/>
          <w:lang w:val="hu-HU"/>
        </w:rPr>
        <w:t>. évi programját közzé kell tenni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C343F">
        <w:rPr>
          <w:rFonts w:ascii="Times New Roman" w:hAnsi="Times New Roman" w:cs="Times New Roman"/>
          <w:sz w:val="24"/>
          <w:szCs w:val="24"/>
          <w:lang w:val="hu-HU"/>
        </w:rPr>
        <w:t xml:space="preserve">Zenta Község Hivatalos Lapjában és </w:t>
      </w:r>
      <w:r w:rsidR="002B32FF">
        <w:rPr>
          <w:rFonts w:ascii="Times New Roman" w:hAnsi="Times New Roman" w:cs="Times New Roman"/>
          <w:sz w:val="24"/>
          <w:szCs w:val="24"/>
          <w:lang w:val="hu-HU"/>
        </w:rPr>
        <w:t xml:space="preserve">Zenta község hivatalos honlapján.     </w:t>
      </w:r>
    </w:p>
    <w:p w:rsidR="003337E9" w:rsidRDefault="003337E9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B32FF" w:rsidRDefault="002B32FF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F96E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Szerb  Köztársaság </w:t>
      </w:r>
    </w:p>
    <w:p w:rsidR="002B32FF" w:rsidRDefault="002B32FF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F96E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Vajdaság Autonóm Tartomány </w:t>
      </w:r>
      <w:r w:rsidR="00BB5B6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="00BB5B6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="00BB5B6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="00BB5B6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  <w:t>Veselin Petrović</w:t>
      </w:r>
      <w:r w:rsidR="00BB5B6C" w:rsidRPr="00F96E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s. k.</w:t>
      </w:r>
    </w:p>
    <w:p w:rsidR="0074382E" w:rsidRDefault="004C343F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Zenta község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="00AE75DB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  </w:t>
      </w:r>
    </w:p>
    <w:p w:rsidR="002B32FF" w:rsidRDefault="002B32FF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Zentai Községi </w:t>
      </w:r>
      <w:r w:rsidRPr="00F96E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Képviselő-testület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="00AE75DB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Zentai Köz</w:t>
      </w:r>
      <w:r w:rsidR="00601DE7">
        <w:rPr>
          <w:rFonts w:asciiTheme="majorBidi" w:hAnsiTheme="majorBidi" w:cstheme="majorBidi"/>
          <w:b/>
          <w:bCs/>
          <w:sz w:val="24"/>
          <w:szCs w:val="24"/>
          <w:lang w:val="hu-HU"/>
        </w:rPr>
        <w:t>ségi Képviselő-testület  elnöke</w:t>
      </w:r>
    </w:p>
    <w:p w:rsidR="002B32FF" w:rsidRDefault="002B32FF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Szám: </w:t>
      </w:r>
      <w:r w:rsidR="00BB5B6C" w:rsidRPr="002B26F5">
        <w:rPr>
          <w:rFonts w:ascii="Times New Roman" w:hAnsi="Times New Roman" w:cs="Times New Roman"/>
          <w:b/>
          <w:sz w:val="24"/>
          <w:szCs w:val="24"/>
        </w:rPr>
        <w:t>00</w:t>
      </w:r>
      <w:r w:rsidR="009B6EF5">
        <w:rPr>
          <w:rFonts w:ascii="Times New Roman" w:hAnsi="Times New Roman" w:cs="Times New Roman"/>
          <w:b/>
          <w:sz w:val="24"/>
          <w:szCs w:val="24"/>
        </w:rPr>
        <w:t>4723915</w:t>
      </w:r>
      <w:r w:rsidR="00BB5B6C">
        <w:rPr>
          <w:rFonts w:ascii="Times New Roman" w:hAnsi="Times New Roman"/>
          <w:b/>
          <w:sz w:val="24"/>
          <w:szCs w:val="24"/>
        </w:rPr>
        <w:t xml:space="preserve"> </w:t>
      </w:r>
      <w:r w:rsidR="00BB5B6C" w:rsidRPr="002B26F5">
        <w:rPr>
          <w:rFonts w:ascii="Times New Roman" w:hAnsi="Times New Roman"/>
          <w:b/>
          <w:sz w:val="24"/>
          <w:szCs w:val="24"/>
        </w:rPr>
        <w:t>202</w:t>
      </w:r>
      <w:r w:rsidR="00926F17">
        <w:rPr>
          <w:rFonts w:ascii="Times New Roman" w:hAnsi="Times New Roman"/>
          <w:b/>
          <w:sz w:val="24"/>
          <w:szCs w:val="24"/>
        </w:rPr>
        <w:t>5</w:t>
      </w:r>
      <w:r w:rsidR="00BB5B6C" w:rsidRPr="002B26F5">
        <w:rPr>
          <w:rFonts w:ascii="Times New Roman" w:hAnsi="Times New Roman"/>
          <w:b/>
          <w:sz w:val="24"/>
          <w:szCs w:val="24"/>
        </w:rPr>
        <w:t xml:space="preserve"> 08858 001 000 000 001</w:t>
      </w:r>
    </w:p>
    <w:p w:rsidR="002B32FF" w:rsidRDefault="00E04FC0" w:rsidP="002B32FF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Kelt,  202</w:t>
      </w:r>
      <w:r w:rsidR="009B6EF5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01DE7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2B32FF">
        <w:rPr>
          <w:rFonts w:asciiTheme="majorBidi" w:hAnsiTheme="majorBidi" w:cstheme="majorBidi"/>
          <w:b/>
          <w:bCs/>
          <w:sz w:val="24"/>
          <w:szCs w:val="24"/>
          <w:lang w:val="hu-HU"/>
        </w:rPr>
        <w:t>___</w:t>
      </w:r>
    </w:p>
    <w:p w:rsidR="002B32FF" w:rsidRPr="005539AC" w:rsidRDefault="002B32FF" w:rsidP="000127AF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Z e n t a</w:t>
      </w:r>
    </w:p>
    <w:p w:rsidR="000E76CB" w:rsidRPr="002B32FF" w:rsidRDefault="000E76CB">
      <w:pPr>
        <w:rPr>
          <w:lang w:val="hu-HU"/>
        </w:rPr>
      </w:pPr>
    </w:p>
    <w:sectPr w:rsidR="000E76CB" w:rsidRPr="002B32FF" w:rsidSect="0077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1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348"/>
    <w:multiLevelType w:val="multilevel"/>
    <w:tmpl w:val="28C0B0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D202CA4"/>
    <w:multiLevelType w:val="hybridMultilevel"/>
    <w:tmpl w:val="81065044"/>
    <w:lvl w:ilvl="0" w:tplc="E072FC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3DC6"/>
    <w:multiLevelType w:val="hybridMultilevel"/>
    <w:tmpl w:val="8EC46652"/>
    <w:lvl w:ilvl="0" w:tplc="244CE6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F7233"/>
    <w:multiLevelType w:val="multilevel"/>
    <w:tmpl w:val="CF0207C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786D34"/>
    <w:multiLevelType w:val="hybridMultilevel"/>
    <w:tmpl w:val="6CC65CD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E7DB9"/>
    <w:multiLevelType w:val="hybridMultilevel"/>
    <w:tmpl w:val="2C1453C0"/>
    <w:lvl w:ilvl="0" w:tplc="C8C4B9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50880"/>
    <w:multiLevelType w:val="multilevel"/>
    <w:tmpl w:val="0430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A9F7800"/>
    <w:multiLevelType w:val="hybridMultilevel"/>
    <w:tmpl w:val="BD0A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F40B6"/>
    <w:multiLevelType w:val="multilevel"/>
    <w:tmpl w:val="7450B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DD458B"/>
    <w:multiLevelType w:val="hybridMultilevel"/>
    <w:tmpl w:val="CDEAFFE8"/>
    <w:lvl w:ilvl="0" w:tplc="223E2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F1E31"/>
    <w:multiLevelType w:val="hybridMultilevel"/>
    <w:tmpl w:val="30E8BE7A"/>
    <w:lvl w:ilvl="0" w:tplc="22B258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D197C"/>
    <w:multiLevelType w:val="multilevel"/>
    <w:tmpl w:val="B29CB9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CA11903"/>
    <w:multiLevelType w:val="hybridMultilevel"/>
    <w:tmpl w:val="AB58F2BA"/>
    <w:lvl w:ilvl="0" w:tplc="70D40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6763F"/>
    <w:multiLevelType w:val="hybridMultilevel"/>
    <w:tmpl w:val="78DC2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B3176"/>
    <w:rsid w:val="000127AF"/>
    <w:rsid w:val="00034A79"/>
    <w:rsid w:val="00044181"/>
    <w:rsid w:val="00050D34"/>
    <w:rsid w:val="00094567"/>
    <w:rsid w:val="000B02E2"/>
    <w:rsid w:val="000C6DF2"/>
    <w:rsid w:val="000D434A"/>
    <w:rsid w:val="000D7797"/>
    <w:rsid w:val="000E10AA"/>
    <w:rsid w:val="000E1E0F"/>
    <w:rsid w:val="000E76CB"/>
    <w:rsid w:val="000F3774"/>
    <w:rsid w:val="00154258"/>
    <w:rsid w:val="0019748D"/>
    <w:rsid w:val="001B073C"/>
    <w:rsid w:val="001C03AD"/>
    <w:rsid w:val="00215A5F"/>
    <w:rsid w:val="0024109C"/>
    <w:rsid w:val="00251C16"/>
    <w:rsid w:val="00252667"/>
    <w:rsid w:val="00266339"/>
    <w:rsid w:val="002B32FF"/>
    <w:rsid w:val="002E6093"/>
    <w:rsid w:val="002E6786"/>
    <w:rsid w:val="003337E9"/>
    <w:rsid w:val="003521DF"/>
    <w:rsid w:val="00360816"/>
    <w:rsid w:val="00384132"/>
    <w:rsid w:val="00385114"/>
    <w:rsid w:val="00392A55"/>
    <w:rsid w:val="003D2496"/>
    <w:rsid w:val="003F7A8D"/>
    <w:rsid w:val="00443484"/>
    <w:rsid w:val="00450065"/>
    <w:rsid w:val="00451CB7"/>
    <w:rsid w:val="00476E03"/>
    <w:rsid w:val="004A6ED9"/>
    <w:rsid w:val="004C10ED"/>
    <w:rsid w:val="004C343F"/>
    <w:rsid w:val="004E402B"/>
    <w:rsid w:val="00522ECA"/>
    <w:rsid w:val="00540DA4"/>
    <w:rsid w:val="00545297"/>
    <w:rsid w:val="005A2FE1"/>
    <w:rsid w:val="00601DE7"/>
    <w:rsid w:val="006628C1"/>
    <w:rsid w:val="006707BB"/>
    <w:rsid w:val="006817FE"/>
    <w:rsid w:val="006B26BE"/>
    <w:rsid w:val="006C0562"/>
    <w:rsid w:val="006C33F3"/>
    <w:rsid w:val="006C6F4A"/>
    <w:rsid w:val="006F368A"/>
    <w:rsid w:val="00701EAA"/>
    <w:rsid w:val="00705D9A"/>
    <w:rsid w:val="0072229B"/>
    <w:rsid w:val="0074382E"/>
    <w:rsid w:val="00757EE2"/>
    <w:rsid w:val="007774D1"/>
    <w:rsid w:val="0079201B"/>
    <w:rsid w:val="007F038E"/>
    <w:rsid w:val="007F4B3C"/>
    <w:rsid w:val="00812C21"/>
    <w:rsid w:val="0084621A"/>
    <w:rsid w:val="00852C2E"/>
    <w:rsid w:val="008773A3"/>
    <w:rsid w:val="00885408"/>
    <w:rsid w:val="008861C2"/>
    <w:rsid w:val="00892132"/>
    <w:rsid w:val="00897E5C"/>
    <w:rsid w:val="009135E7"/>
    <w:rsid w:val="00926F17"/>
    <w:rsid w:val="00943846"/>
    <w:rsid w:val="00957B0F"/>
    <w:rsid w:val="0099205C"/>
    <w:rsid w:val="009B6EF5"/>
    <w:rsid w:val="009C5849"/>
    <w:rsid w:val="009E1063"/>
    <w:rsid w:val="00A03566"/>
    <w:rsid w:val="00A1392D"/>
    <w:rsid w:val="00A216A9"/>
    <w:rsid w:val="00A27064"/>
    <w:rsid w:val="00A570AD"/>
    <w:rsid w:val="00A572BF"/>
    <w:rsid w:val="00A95084"/>
    <w:rsid w:val="00AA7EC5"/>
    <w:rsid w:val="00AE75DB"/>
    <w:rsid w:val="00B42799"/>
    <w:rsid w:val="00B57015"/>
    <w:rsid w:val="00B67CCE"/>
    <w:rsid w:val="00BB5B6C"/>
    <w:rsid w:val="00BC678D"/>
    <w:rsid w:val="00BD21EB"/>
    <w:rsid w:val="00BD4797"/>
    <w:rsid w:val="00BD5D8E"/>
    <w:rsid w:val="00BD7DE4"/>
    <w:rsid w:val="00BF722C"/>
    <w:rsid w:val="00C04BB8"/>
    <w:rsid w:val="00C11F29"/>
    <w:rsid w:val="00C30A5A"/>
    <w:rsid w:val="00C902E1"/>
    <w:rsid w:val="00D20FAC"/>
    <w:rsid w:val="00D21748"/>
    <w:rsid w:val="00D96217"/>
    <w:rsid w:val="00DB5695"/>
    <w:rsid w:val="00DC15BC"/>
    <w:rsid w:val="00E04FC0"/>
    <w:rsid w:val="00E84822"/>
    <w:rsid w:val="00E863B6"/>
    <w:rsid w:val="00ED4E5B"/>
    <w:rsid w:val="00EF2459"/>
    <w:rsid w:val="00F2100D"/>
    <w:rsid w:val="00F35FF7"/>
    <w:rsid w:val="00F611AF"/>
    <w:rsid w:val="00F9464C"/>
    <w:rsid w:val="00FB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FF"/>
    <w:pPr>
      <w:suppressAutoHyphens/>
    </w:pPr>
    <w:rPr>
      <w:rFonts w:ascii="Calibri" w:eastAsia="Calibri" w:hAnsi="Calibri" w:cs="font310"/>
      <w:color w:val="00000A"/>
      <w:kern w:val="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2FF"/>
    <w:pPr>
      <w:spacing w:after="0" w:line="240" w:lineRule="auto"/>
    </w:pPr>
  </w:style>
  <w:style w:type="paragraph" w:styleId="ListParagraph">
    <w:name w:val="List Paragraph"/>
    <w:basedOn w:val="Normal"/>
    <w:qFormat/>
    <w:rsid w:val="002B32FF"/>
    <w:pPr>
      <w:ind w:left="720"/>
      <w:contextualSpacing/>
    </w:pPr>
  </w:style>
  <w:style w:type="table" w:styleId="TableGrid">
    <w:name w:val="Table Grid"/>
    <w:basedOn w:val="TableNormal"/>
    <w:uiPriority w:val="59"/>
    <w:rsid w:val="002B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5</cp:revision>
  <cp:lastPrinted>2025-11-25T11:40:00Z</cp:lastPrinted>
  <dcterms:created xsi:type="dcterms:W3CDTF">2025-11-25T08:51:00Z</dcterms:created>
  <dcterms:modified xsi:type="dcterms:W3CDTF">2025-11-25T11:40:00Z</dcterms:modified>
</cp:coreProperties>
</file>