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4BC" w:rsidRDefault="00A964BC" w:rsidP="00A964BC">
      <w:pPr>
        <w:pStyle w:val="NoSpacing"/>
        <w:rPr>
          <w:rFonts w:ascii="Times New Roman" w:hAnsi="Times New Roman" w:cs="Times New Roman"/>
          <w:sz w:val="24"/>
          <w:szCs w:val="24"/>
          <w:lang w:val="hu-HU"/>
        </w:rPr>
      </w:pPr>
    </w:p>
    <w:p w:rsidR="00A964BC" w:rsidRDefault="00A964BC" w:rsidP="00A964BC">
      <w:pPr>
        <w:pStyle w:val="NoSpacing"/>
        <w:rPr>
          <w:rFonts w:ascii="Times New Roman" w:hAnsi="Times New Roman" w:cs="Times New Roman"/>
          <w:sz w:val="24"/>
          <w:szCs w:val="24"/>
          <w:lang w:val="hu-HU"/>
        </w:rPr>
      </w:pPr>
      <w:r w:rsidRPr="00A964BC">
        <w:rPr>
          <w:rFonts w:ascii="Times New Roman" w:hAnsi="Times New Roman" w:cs="Times New Roman"/>
          <w:noProof/>
          <w:sz w:val="24"/>
          <w:szCs w:val="24"/>
          <w:lang w:val="en-US" w:eastAsia="zh-CN"/>
        </w:rPr>
        <w:drawing>
          <wp:inline distT="0" distB="0" distL="0" distR="0">
            <wp:extent cx="846455" cy="77089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289" t="333" r="82472" b="89211"/>
                    <a:stretch>
                      <a:fillRect/>
                    </a:stretch>
                  </pic:blipFill>
                  <pic:spPr bwMode="auto">
                    <a:xfrm>
                      <a:off x="0" y="0"/>
                      <a:ext cx="846455" cy="770890"/>
                    </a:xfrm>
                    <a:prstGeom prst="rect">
                      <a:avLst/>
                    </a:prstGeom>
                    <a:noFill/>
                    <a:ln w="9525">
                      <a:noFill/>
                      <a:miter lim="800000"/>
                      <a:headEnd/>
                      <a:tailEnd/>
                    </a:ln>
                  </pic:spPr>
                </pic:pic>
              </a:graphicData>
            </a:graphic>
          </wp:inline>
        </w:drawing>
      </w:r>
    </w:p>
    <w:p w:rsidR="00A964BC" w:rsidRDefault="00A964BC" w:rsidP="00A964BC">
      <w:pPr>
        <w:pStyle w:val="NoSpacing"/>
        <w:rPr>
          <w:rFonts w:ascii="Times New Roman" w:hAnsi="Times New Roman" w:cs="Times New Roman"/>
          <w:sz w:val="24"/>
          <w:szCs w:val="24"/>
          <w:lang w:val="hu-HU"/>
        </w:rPr>
      </w:pPr>
    </w:p>
    <w:p w:rsidR="00A964BC" w:rsidRDefault="00A964BC" w:rsidP="00A964BC">
      <w:pPr>
        <w:pStyle w:val="NoSpacing"/>
        <w:rPr>
          <w:rFonts w:ascii="Times New Roman" w:hAnsi="Times New Roman" w:cs="Times New Roman"/>
          <w:sz w:val="24"/>
          <w:szCs w:val="24"/>
          <w:lang w:val="hu-HU"/>
        </w:rPr>
      </w:pPr>
      <w:r>
        <w:rPr>
          <w:rFonts w:ascii="Times New Roman" w:hAnsi="Times New Roman" w:cs="Times New Roman"/>
          <w:sz w:val="24"/>
          <w:szCs w:val="24"/>
          <w:lang w:val="hu-HU"/>
        </w:rPr>
        <w:t>SZERB KÖZTÁRSASÁG</w:t>
      </w:r>
    </w:p>
    <w:p w:rsidR="00A964BC" w:rsidRDefault="00A964BC" w:rsidP="00A964BC">
      <w:pPr>
        <w:pStyle w:val="NoSpacing"/>
        <w:rPr>
          <w:rFonts w:ascii="Times New Roman" w:hAnsi="Times New Roman" w:cs="Times New Roman"/>
          <w:sz w:val="24"/>
          <w:szCs w:val="24"/>
          <w:lang w:val="hu-HU"/>
        </w:rPr>
      </w:pPr>
      <w:proofErr w:type="gramStart"/>
      <w:r>
        <w:rPr>
          <w:rFonts w:ascii="Times New Roman" w:hAnsi="Times New Roman" w:cs="Times New Roman"/>
          <w:sz w:val="24"/>
          <w:szCs w:val="24"/>
          <w:lang w:val="hu-HU"/>
        </w:rPr>
        <w:t>VAJDASÁG  AUTONÓM</w:t>
      </w:r>
      <w:proofErr w:type="gramEnd"/>
      <w:r>
        <w:rPr>
          <w:rFonts w:ascii="Times New Roman" w:hAnsi="Times New Roman" w:cs="Times New Roman"/>
          <w:sz w:val="24"/>
          <w:szCs w:val="24"/>
          <w:lang w:val="hu-HU"/>
        </w:rPr>
        <w:t xml:space="preserve"> TARTOMÁNY</w:t>
      </w:r>
    </w:p>
    <w:p w:rsidR="00A964BC" w:rsidRDefault="00A964BC" w:rsidP="00A964BC">
      <w:pPr>
        <w:pStyle w:val="NoSpacing"/>
        <w:rPr>
          <w:rFonts w:ascii="Times New Roman" w:hAnsi="Times New Roman" w:cs="Times New Roman"/>
          <w:sz w:val="24"/>
          <w:szCs w:val="24"/>
          <w:lang w:val="hu-HU"/>
        </w:rPr>
      </w:pPr>
      <w:r>
        <w:rPr>
          <w:rFonts w:ascii="Times New Roman" w:hAnsi="Times New Roman" w:cs="Times New Roman"/>
          <w:sz w:val="24"/>
          <w:szCs w:val="24"/>
          <w:lang w:val="hu-HU"/>
        </w:rPr>
        <w:t xml:space="preserve">ZENTA KÖZSÉG </w:t>
      </w:r>
    </w:p>
    <w:p w:rsidR="00A964BC" w:rsidRDefault="00A964BC" w:rsidP="00A964BC">
      <w:pPr>
        <w:pStyle w:val="NoSpacing"/>
        <w:rPr>
          <w:rFonts w:ascii="Times New Roman" w:hAnsi="Times New Roman" w:cs="Times New Roman"/>
          <w:sz w:val="24"/>
          <w:szCs w:val="24"/>
          <w:lang w:val="hu-HU"/>
        </w:rPr>
      </w:pPr>
      <w:r>
        <w:rPr>
          <w:rFonts w:ascii="Times New Roman" w:hAnsi="Times New Roman" w:cs="Times New Roman"/>
          <w:sz w:val="24"/>
          <w:szCs w:val="24"/>
          <w:lang w:val="hu-HU"/>
        </w:rPr>
        <w:t>A HALLGATÓK ÖSZTÖNDÍJAZÁSÁBAN ILLETÉKES BIZOTTSÁG</w:t>
      </w:r>
    </w:p>
    <w:p w:rsidR="00A964BC" w:rsidRDefault="0026428D" w:rsidP="00A964BC">
      <w:pPr>
        <w:pStyle w:val="NoSpacing"/>
        <w:rPr>
          <w:rFonts w:ascii="Times New Roman" w:hAnsi="Times New Roman" w:cs="Times New Roman"/>
          <w:sz w:val="24"/>
          <w:szCs w:val="24"/>
          <w:lang w:val="hu-HU"/>
        </w:rPr>
      </w:pPr>
      <w:r>
        <w:rPr>
          <w:rFonts w:ascii="Times New Roman" w:hAnsi="Times New Roman" w:cs="Times New Roman"/>
          <w:sz w:val="24"/>
          <w:szCs w:val="24"/>
          <w:lang w:val="hu-HU"/>
        </w:rPr>
        <w:t>Szám: 451-5/2021</w:t>
      </w:r>
      <w:r w:rsidR="00A964BC">
        <w:rPr>
          <w:rFonts w:ascii="Times New Roman" w:hAnsi="Times New Roman" w:cs="Times New Roman"/>
          <w:sz w:val="24"/>
          <w:szCs w:val="24"/>
          <w:lang w:val="hu-HU"/>
        </w:rPr>
        <w:t>-IV/01</w:t>
      </w:r>
    </w:p>
    <w:p w:rsidR="00A964BC" w:rsidRPr="00976D8F" w:rsidRDefault="0026428D" w:rsidP="00A964BC">
      <w:pPr>
        <w:pStyle w:val="NoSpacing"/>
        <w:rPr>
          <w:rFonts w:ascii="Times New Roman" w:hAnsi="Times New Roman" w:cs="Times New Roman"/>
          <w:sz w:val="24"/>
          <w:szCs w:val="24"/>
          <w:lang w:val="hu-HU"/>
        </w:rPr>
      </w:pPr>
      <w:r>
        <w:rPr>
          <w:rFonts w:ascii="Times New Roman" w:hAnsi="Times New Roman" w:cs="Times New Roman"/>
          <w:sz w:val="24"/>
          <w:szCs w:val="24"/>
          <w:lang w:val="hu-HU"/>
        </w:rPr>
        <w:t>Kelt 2022. február 21-én</w:t>
      </w:r>
      <w:r w:rsidR="00301652" w:rsidRPr="00976D8F">
        <w:rPr>
          <w:rFonts w:ascii="Times New Roman" w:hAnsi="Times New Roman" w:cs="Times New Roman"/>
          <w:sz w:val="24"/>
          <w:szCs w:val="24"/>
          <w:lang w:val="hu-HU"/>
        </w:rPr>
        <w:t xml:space="preserve"> </w:t>
      </w:r>
    </w:p>
    <w:p w:rsidR="00A964BC" w:rsidRDefault="00A964BC" w:rsidP="00A964BC">
      <w:pPr>
        <w:pStyle w:val="NoSpacing"/>
        <w:rPr>
          <w:rFonts w:ascii="Times New Roman" w:hAnsi="Times New Roman" w:cs="Times New Roman"/>
          <w:sz w:val="24"/>
          <w:szCs w:val="24"/>
          <w:lang w:val="hu-HU"/>
        </w:rPr>
      </w:pPr>
    </w:p>
    <w:p w:rsidR="00661CB0" w:rsidRDefault="00661CB0" w:rsidP="00A964BC">
      <w:pPr>
        <w:pStyle w:val="NoSpacing"/>
        <w:rPr>
          <w:rFonts w:ascii="Times New Roman" w:hAnsi="Times New Roman" w:cs="Times New Roman"/>
          <w:sz w:val="24"/>
          <w:szCs w:val="24"/>
          <w:lang w:val="hu-HU"/>
        </w:rPr>
      </w:pPr>
    </w:p>
    <w:p w:rsidR="00A964BC" w:rsidRDefault="00A964BC" w:rsidP="00A964BC">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 hallgatói ösztöndíjakról szóló szabályzat (Zenta Köz</w:t>
      </w:r>
      <w:r w:rsidR="0026428D">
        <w:rPr>
          <w:rFonts w:ascii="Times New Roman" w:hAnsi="Times New Roman" w:cs="Times New Roman"/>
          <w:sz w:val="24"/>
          <w:szCs w:val="24"/>
          <w:lang w:val="hu-HU"/>
        </w:rPr>
        <w:t>ség Hivatalos Lapja, 16/2013.</w:t>
      </w:r>
      <w:proofErr w:type="gramStart"/>
      <w:r w:rsidR="0026428D">
        <w:rPr>
          <w:rFonts w:ascii="Times New Roman" w:hAnsi="Times New Roman" w:cs="Times New Roman"/>
          <w:sz w:val="24"/>
          <w:szCs w:val="24"/>
          <w:lang w:val="hu-HU"/>
        </w:rPr>
        <w:t xml:space="preserve">, </w:t>
      </w:r>
      <w:r>
        <w:rPr>
          <w:rFonts w:ascii="Times New Roman" w:hAnsi="Times New Roman" w:cs="Times New Roman"/>
          <w:sz w:val="24"/>
          <w:szCs w:val="24"/>
          <w:lang w:val="hu-HU"/>
        </w:rPr>
        <w:t xml:space="preserve"> 25</w:t>
      </w:r>
      <w:proofErr w:type="gramEnd"/>
      <w:r>
        <w:rPr>
          <w:rFonts w:ascii="Times New Roman" w:hAnsi="Times New Roman" w:cs="Times New Roman"/>
          <w:sz w:val="24"/>
          <w:szCs w:val="24"/>
          <w:lang w:val="hu-HU"/>
        </w:rPr>
        <w:t>/2017.</w:t>
      </w:r>
      <w:r w:rsidR="0026428D">
        <w:rPr>
          <w:rFonts w:ascii="Times New Roman" w:hAnsi="Times New Roman" w:cs="Times New Roman"/>
          <w:sz w:val="24"/>
          <w:szCs w:val="24"/>
          <w:lang w:val="hu-HU"/>
        </w:rPr>
        <w:t xml:space="preserve"> és 31/2021.</w:t>
      </w:r>
      <w:r>
        <w:rPr>
          <w:rFonts w:ascii="Times New Roman" w:hAnsi="Times New Roman" w:cs="Times New Roman"/>
          <w:sz w:val="24"/>
          <w:szCs w:val="24"/>
          <w:lang w:val="hu-HU"/>
        </w:rPr>
        <w:t xml:space="preserve"> sz.) 14. szakaszának 2. bekezdése alapján</w:t>
      </w:r>
      <w:r w:rsidR="00976D8F">
        <w:rPr>
          <w:rFonts w:ascii="Times New Roman" w:hAnsi="Times New Roman" w:cs="Times New Roman"/>
          <w:sz w:val="24"/>
          <w:szCs w:val="24"/>
          <w:lang w:val="hu-HU"/>
        </w:rPr>
        <w:t>,</w:t>
      </w:r>
      <w:r>
        <w:rPr>
          <w:rFonts w:ascii="Times New Roman" w:hAnsi="Times New Roman" w:cs="Times New Roman"/>
          <w:sz w:val="24"/>
          <w:szCs w:val="24"/>
          <w:lang w:val="hu-HU"/>
        </w:rPr>
        <w:t xml:space="preserve"> a hallgatók ösztöndíjazásában illetékes</w:t>
      </w:r>
      <w:r w:rsidR="0026428D">
        <w:rPr>
          <w:rFonts w:ascii="Times New Roman" w:hAnsi="Times New Roman" w:cs="Times New Roman"/>
          <w:sz w:val="24"/>
          <w:szCs w:val="24"/>
          <w:lang w:val="hu-HU"/>
        </w:rPr>
        <w:t xml:space="preserve"> bizottság a 2022. </w:t>
      </w:r>
      <w:r w:rsidR="00661CB0">
        <w:rPr>
          <w:rFonts w:ascii="Times New Roman" w:hAnsi="Times New Roman" w:cs="Times New Roman"/>
          <w:sz w:val="24"/>
          <w:szCs w:val="24"/>
          <w:lang w:val="hu-HU"/>
        </w:rPr>
        <w:t>f</w:t>
      </w:r>
      <w:r w:rsidR="0026428D">
        <w:rPr>
          <w:rFonts w:ascii="Times New Roman" w:hAnsi="Times New Roman" w:cs="Times New Roman"/>
          <w:sz w:val="24"/>
          <w:szCs w:val="24"/>
          <w:lang w:val="hu-HU"/>
        </w:rPr>
        <w:t>ebruár 21-én</w:t>
      </w:r>
      <w:r>
        <w:rPr>
          <w:rFonts w:ascii="Times New Roman" w:hAnsi="Times New Roman" w:cs="Times New Roman"/>
          <w:sz w:val="24"/>
          <w:szCs w:val="24"/>
          <w:lang w:val="hu-HU"/>
        </w:rPr>
        <w:t xml:space="preserve"> tartott ülésén</w:t>
      </w:r>
      <w:r w:rsidR="00976D8F">
        <w:rPr>
          <w:rFonts w:ascii="Times New Roman" w:hAnsi="Times New Roman" w:cs="Times New Roman"/>
          <w:sz w:val="24"/>
          <w:szCs w:val="24"/>
          <w:lang w:val="hu-HU"/>
        </w:rPr>
        <w:t>,</w:t>
      </w:r>
      <w:r>
        <w:rPr>
          <w:rFonts w:ascii="Times New Roman" w:hAnsi="Times New Roman" w:cs="Times New Roman"/>
          <w:sz w:val="24"/>
          <w:szCs w:val="24"/>
          <w:lang w:val="hu-HU"/>
        </w:rPr>
        <w:t xml:space="preserve"> megállapította az alábbi</w:t>
      </w:r>
    </w:p>
    <w:p w:rsidR="00661CB0" w:rsidRDefault="00661CB0" w:rsidP="00A964BC">
      <w:pPr>
        <w:pStyle w:val="NoSpacing"/>
        <w:rPr>
          <w:rFonts w:ascii="Times New Roman" w:hAnsi="Times New Roman" w:cs="Times New Roman"/>
          <w:sz w:val="24"/>
          <w:szCs w:val="24"/>
          <w:lang w:val="hu-HU"/>
        </w:rPr>
      </w:pPr>
    </w:p>
    <w:p w:rsidR="00661CB0" w:rsidRDefault="00661CB0" w:rsidP="00A964BC">
      <w:pPr>
        <w:pStyle w:val="NoSpacing"/>
        <w:rPr>
          <w:rFonts w:ascii="Times New Roman" w:hAnsi="Times New Roman" w:cs="Times New Roman"/>
          <w:sz w:val="24"/>
          <w:szCs w:val="24"/>
          <w:lang w:val="hu-HU"/>
        </w:rPr>
      </w:pPr>
    </w:p>
    <w:p w:rsidR="00A964BC" w:rsidRDefault="00A964BC" w:rsidP="00A964BC">
      <w:pPr>
        <w:pStyle w:val="NoSpacing"/>
        <w:jc w:val="center"/>
        <w:rPr>
          <w:rFonts w:ascii="Times New Roman" w:hAnsi="Times New Roman" w:cs="Times New Roman"/>
          <w:b/>
          <w:sz w:val="24"/>
          <w:szCs w:val="24"/>
          <w:lang w:val="hu-HU"/>
        </w:rPr>
      </w:pPr>
      <w:r>
        <w:rPr>
          <w:rFonts w:ascii="Times New Roman" w:hAnsi="Times New Roman" w:cs="Times New Roman"/>
          <w:b/>
          <w:sz w:val="24"/>
          <w:szCs w:val="24"/>
          <w:lang w:val="hu-HU"/>
        </w:rPr>
        <w:t xml:space="preserve">Jegyzéket  </w:t>
      </w:r>
    </w:p>
    <w:p w:rsidR="00A964BC" w:rsidRDefault="0026428D" w:rsidP="00A964BC">
      <w:pPr>
        <w:pStyle w:val="NoSpacing"/>
        <w:jc w:val="center"/>
        <w:rPr>
          <w:rFonts w:ascii="Times New Roman" w:hAnsi="Times New Roman" w:cs="Times New Roman"/>
          <w:b/>
          <w:sz w:val="24"/>
          <w:szCs w:val="24"/>
          <w:lang w:val="hu-HU"/>
        </w:rPr>
      </w:pPr>
      <w:proofErr w:type="gramStart"/>
      <w:r>
        <w:rPr>
          <w:rFonts w:ascii="Times New Roman" w:hAnsi="Times New Roman" w:cs="Times New Roman"/>
          <w:b/>
          <w:sz w:val="24"/>
          <w:szCs w:val="24"/>
          <w:lang w:val="hu-HU"/>
        </w:rPr>
        <w:t>a</w:t>
      </w:r>
      <w:proofErr w:type="gramEnd"/>
      <w:r>
        <w:rPr>
          <w:rFonts w:ascii="Times New Roman" w:hAnsi="Times New Roman" w:cs="Times New Roman"/>
          <w:b/>
          <w:sz w:val="24"/>
          <w:szCs w:val="24"/>
          <w:lang w:val="hu-HU"/>
        </w:rPr>
        <w:t xml:space="preserve"> 2021/2022</w:t>
      </w:r>
      <w:r w:rsidR="00A964BC">
        <w:rPr>
          <w:rFonts w:ascii="Times New Roman" w:hAnsi="Times New Roman" w:cs="Times New Roman"/>
          <w:b/>
          <w:sz w:val="24"/>
          <w:szCs w:val="24"/>
          <w:lang w:val="hu-HU"/>
        </w:rPr>
        <w:t>-es tanévben a hiányszakmákról</w:t>
      </w:r>
    </w:p>
    <w:p w:rsidR="00A964BC" w:rsidRDefault="00A964BC" w:rsidP="00A964BC">
      <w:pPr>
        <w:pStyle w:val="NoSpacing"/>
        <w:jc w:val="center"/>
        <w:rPr>
          <w:rFonts w:ascii="Times New Roman" w:hAnsi="Times New Roman" w:cs="Times New Roman"/>
          <w:b/>
          <w:sz w:val="24"/>
          <w:szCs w:val="24"/>
          <w:lang w:val="hu-HU"/>
        </w:rPr>
      </w:pPr>
    </w:p>
    <w:p w:rsidR="00661CB0" w:rsidRDefault="00661CB0" w:rsidP="00A964BC">
      <w:pPr>
        <w:pStyle w:val="NoSpacing"/>
        <w:jc w:val="center"/>
        <w:rPr>
          <w:rFonts w:ascii="Times New Roman" w:hAnsi="Times New Roman" w:cs="Times New Roman"/>
          <w:b/>
          <w:sz w:val="24"/>
          <w:szCs w:val="24"/>
          <w:lang w:val="hu-HU"/>
        </w:rPr>
      </w:pPr>
    </w:p>
    <w:p w:rsidR="0026428D" w:rsidRDefault="0026428D" w:rsidP="0026428D">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A</w:t>
      </w:r>
      <w:r w:rsidR="00593571">
        <w:rPr>
          <w:rFonts w:ascii="Times New Roman" w:hAnsi="Times New Roman" w:cs="Times New Roman"/>
          <w:sz w:val="24"/>
          <w:szCs w:val="24"/>
          <w:lang w:val="hu-HU"/>
        </w:rPr>
        <w:t xml:space="preserve"> </w:t>
      </w:r>
      <w:r>
        <w:rPr>
          <w:rFonts w:ascii="Times New Roman" w:hAnsi="Times New Roman" w:cs="Times New Roman"/>
          <w:sz w:val="24"/>
          <w:szCs w:val="24"/>
          <w:lang w:val="hu-HU"/>
        </w:rPr>
        <w:t>2021/2022</w:t>
      </w:r>
      <w:r w:rsidR="00A964BC">
        <w:rPr>
          <w:rFonts w:ascii="Times New Roman" w:hAnsi="Times New Roman" w:cs="Times New Roman"/>
          <w:sz w:val="24"/>
          <w:szCs w:val="24"/>
          <w:lang w:val="hu-HU"/>
        </w:rPr>
        <w:t>-es tanévben</w:t>
      </w:r>
      <w:r w:rsidR="00593571">
        <w:rPr>
          <w:rFonts w:ascii="Times New Roman" w:hAnsi="Times New Roman" w:cs="Times New Roman"/>
          <w:sz w:val="24"/>
          <w:szCs w:val="24"/>
          <w:lang w:val="hu-HU"/>
        </w:rPr>
        <w:t>,</w:t>
      </w:r>
      <w:r w:rsidR="00A964BC">
        <w:rPr>
          <w:rFonts w:ascii="Times New Roman" w:hAnsi="Times New Roman" w:cs="Times New Roman"/>
          <w:sz w:val="24"/>
          <w:szCs w:val="24"/>
          <w:lang w:val="hu-HU"/>
        </w:rPr>
        <w:t xml:space="preserve"> </w:t>
      </w:r>
      <w:proofErr w:type="gramStart"/>
      <w:r>
        <w:rPr>
          <w:rFonts w:ascii="Times New Roman" w:hAnsi="Times New Roman" w:cs="Times New Roman"/>
          <w:sz w:val="24"/>
          <w:szCs w:val="24"/>
          <w:lang w:val="hu-HU"/>
        </w:rPr>
        <w:t>a  szakmai</w:t>
      </w:r>
      <w:proofErr w:type="gramEnd"/>
      <w:r>
        <w:rPr>
          <w:rFonts w:ascii="Times New Roman" w:hAnsi="Times New Roman" w:cs="Times New Roman"/>
          <w:sz w:val="24"/>
          <w:szCs w:val="24"/>
          <w:lang w:val="hu-HU"/>
        </w:rPr>
        <w:t xml:space="preserve">, akadémiai és tudományos </w:t>
      </w:r>
      <w:r w:rsidR="00593571">
        <w:rPr>
          <w:rFonts w:ascii="Times New Roman" w:hAnsi="Times New Roman" w:cs="Times New Roman"/>
          <w:sz w:val="24"/>
          <w:szCs w:val="24"/>
          <w:lang w:val="hu-HU"/>
        </w:rPr>
        <w:t xml:space="preserve">címek </w:t>
      </w:r>
      <w:r w:rsidR="00D3358B">
        <w:rPr>
          <w:rFonts w:ascii="Times New Roman" w:hAnsi="Times New Roman" w:cs="Times New Roman"/>
          <w:sz w:val="24"/>
          <w:szCs w:val="24"/>
          <w:lang w:val="hu-HU"/>
        </w:rPr>
        <w:t>(</w:t>
      </w:r>
      <w:r w:rsidR="00593571">
        <w:rPr>
          <w:rFonts w:ascii="Times New Roman" w:hAnsi="Times New Roman" w:cs="Times New Roman"/>
          <w:sz w:val="24"/>
          <w:szCs w:val="24"/>
          <w:lang w:val="hu-HU"/>
        </w:rPr>
        <w:t xml:space="preserve">szakmák illetőleg </w:t>
      </w:r>
      <w:r>
        <w:rPr>
          <w:rFonts w:ascii="Times New Roman" w:hAnsi="Times New Roman" w:cs="Times New Roman"/>
          <w:sz w:val="24"/>
          <w:szCs w:val="24"/>
          <w:lang w:val="hu-HU"/>
        </w:rPr>
        <w:t>hivatás</w:t>
      </w:r>
      <w:r w:rsidR="00593571">
        <w:rPr>
          <w:rFonts w:ascii="Times New Roman" w:hAnsi="Times New Roman" w:cs="Times New Roman"/>
          <w:sz w:val="24"/>
          <w:szCs w:val="24"/>
          <w:lang w:val="hu-HU"/>
        </w:rPr>
        <w:t>ok</w:t>
      </w:r>
      <w:r w:rsidR="00D3358B">
        <w:rPr>
          <w:rFonts w:ascii="Times New Roman" w:hAnsi="Times New Roman" w:cs="Times New Roman"/>
          <w:sz w:val="24"/>
          <w:szCs w:val="24"/>
          <w:lang w:val="hu-HU"/>
        </w:rPr>
        <w:t>)</w:t>
      </w:r>
      <w:r>
        <w:rPr>
          <w:rFonts w:ascii="Times New Roman" w:hAnsi="Times New Roman" w:cs="Times New Roman"/>
          <w:sz w:val="24"/>
          <w:szCs w:val="24"/>
          <w:lang w:val="hu-HU"/>
        </w:rPr>
        <w:t xml:space="preserve">  megszerzése </w:t>
      </w:r>
      <w:r w:rsidR="00593571">
        <w:rPr>
          <w:rFonts w:ascii="Times New Roman" w:hAnsi="Times New Roman" w:cs="Times New Roman"/>
          <w:sz w:val="24"/>
          <w:szCs w:val="24"/>
          <w:lang w:val="hu-HU"/>
        </w:rPr>
        <w:t>céljából folytatott</w:t>
      </w:r>
      <w:r w:rsidR="00593571" w:rsidRPr="00593571">
        <w:rPr>
          <w:rFonts w:ascii="Times New Roman" w:hAnsi="Times New Roman" w:cs="Times New Roman"/>
          <w:sz w:val="24"/>
          <w:szCs w:val="24"/>
          <w:lang w:val="hu-HU"/>
        </w:rPr>
        <w:t xml:space="preserve"> </w:t>
      </w:r>
      <w:r w:rsidR="00593571">
        <w:rPr>
          <w:rFonts w:ascii="Times New Roman" w:hAnsi="Times New Roman" w:cs="Times New Roman"/>
          <w:sz w:val="24"/>
          <w:szCs w:val="24"/>
          <w:lang w:val="hu-HU"/>
        </w:rPr>
        <w:t xml:space="preserve">tanulmányok szempontjából, </w:t>
      </w:r>
      <w:r>
        <w:rPr>
          <w:rFonts w:ascii="Times New Roman" w:hAnsi="Times New Roman" w:cs="Times New Roman"/>
          <w:sz w:val="24"/>
          <w:szCs w:val="24"/>
          <w:lang w:val="hu-HU"/>
        </w:rPr>
        <w:t xml:space="preserve"> a  hiányszakmák az alábbiak:</w:t>
      </w:r>
    </w:p>
    <w:p w:rsidR="0026428D" w:rsidRDefault="0026428D" w:rsidP="0026428D">
      <w:pPr>
        <w:pStyle w:val="NoSpacing"/>
        <w:jc w:val="both"/>
        <w:rPr>
          <w:rFonts w:ascii="Times New Roman" w:hAnsi="Times New Roman" w:cs="Times New Roman"/>
          <w:sz w:val="24"/>
          <w:szCs w:val="24"/>
          <w:lang w:val="hu-HU"/>
        </w:rPr>
      </w:pPr>
    </w:p>
    <w:p w:rsidR="00A964BC" w:rsidRDefault="00A964BC" w:rsidP="0026428D">
      <w:pPr>
        <w:pStyle w:val="NoSpacing"/>
        <w:jc w:val="both"/>
        <w:rPr>
          <w:rFonts w:ascii="Times New Roman" w:hAnsi="Times New Roman" w:cs="Times New Roman"/>
          <w:b/>
          <w:bCs/>
          <w:sz w:val="24"/>
          <w:szCs w:val="24"/>
          <w:lang w:val="hu-HU"/>
        </w:rPr>
      </w:pPr>
      <w:proofErr w:type="gramStart"/>
      <w:r w:rsidRPr="0026428D">
        <w:rPr>
          <w:rFonts w:ascii="Times New Roman" w:hAnsi="Times New Roman" w:cs="Times New Roman"/>
          <w:b/>
          <w:bCs/>
          <w:sz w:val="24"/>
          <w:szCs w:val="24"/>
          <w:lang w:val="hu-HU"/>
        </w:rPr>
        <w:t>minden</w:t>
      </w:r>
      <w:proofErr w:type="gramEnd"/>
      <w:r w:rsidR="0026428D">
        <w:rPr>
          <w:rFonts w:ascii="Times New Roman" w:hAnsi="Times New Roman" w:cs="Times New Roman"/>
          <w:sz w:val="24"/>
          <w:szCs w:val="24"/>
          <w:lang w:val="hu-HU"/>
        </w:rPr>
        <w:t xml:space="preserve"> első fokú (alapfokú akadémiai tanulmány és az alapfokú szakmai tanulmányok),   másodfokú (mesterfokú akadémiai tanulmányok, szakosított szakmai tanulmányok és  szakosított akadémiai tanulmányok) vagy harmadfokú tanulmány (doktori akadémiai tanulmányok),  minden szakmai, akadémiai és tudományos </w:t>
      </w:r>
      <w:r w:rsidR="00661CB0">
        <w:rPr>
          <w:rFonts w:ascii="Times New Roman" w:hAnsi="Times New Roman" w:cs="Times New Roman"/>
          <w:sz w:val="24"/>
          <w:szCs w:val="24"/>
          <w:lang w:val="hu-HU"/>
        </w:rPr>
        <w:t>cím</w:t>
      </w:r>
      <w:r w:rsidR="0026428D">
        <w:rPr>
          <w:rFonts w:ascii="Times New Roman" w:hAnsi="Times New Roman" w:cs="Times New Roman"/>
          <w:sz w:val="24"/>
          <w:szCs w:val="24"/>
          <w:lang w:val="hu-HU"/>
        </w:rPr>
        <w:t xml:space="preserve"> megszerzése céljából (okleveles, mesterfokozat, specialista és doktor), </w:t>
      </w:r>
      <w:r w:rsidR="0026428D">
        <w:rPr>
          <w:rFonts w:ascii="Times New Roman" w:hAnsi="Times New Roman" w:cs="Times New Roman"/>
          <w:b/>
          <w:bCs/>
          <w:sz w:val="24"/>
          <w:szCs w:val="24"/>
          <w:lang w:val="hu-HU"/>
        </w:rPr>
        <w:t xml:space="preserve">kivéve az alábbi </w:t>
      </w:r>
      <w:r w:rsidR="00661CB0">
        <w:rPr>
          <w:rFonts w:ascii="Times New Roman" w:hAnsi="Times New Roman" w:cs="Times New Roman"/>
          <w:b/>
          <w:bCs/>
          <w:sz w:val="24"/>
          <w:szCs w:val="24"/>
          <w:lang w:val="hu-HU"/>
        </w:rPr>
        <w:t xml:space="preserve">címeket </w:t>
      </w:r>
      <w:r w:rsidR="00D3358B">
        <w:rPr>
          <w:rFonts w:ascii="Times New Roman" w:hAnsi="Times New Roman" w:cs="Times New Roman"/>
          <w:b/>
          <w:bCs/>
          <w:sz w:val="24"/>
          <w:szCs w:val="24"/>
          <w:lang w:val="hu-HU"/>
        </w:rPr>
        <w:t>(</w:t>
      </w:r>
      <w:r w:rsidR="00661CB0">
        <w:rPr>
          <w:rFonts w:ascii="Times New Roman" w:hAnsi="Times New Roman" w:cs="Times New Roman"/>
          <w:b/>
          <w:bCs/>
          <w:sz w:val="24"/>
          <w:szCs w:val="24"/>
          <w:lang w:val="hu-HU"/>
        </w:rPr>
        <w:t>szakmákat illetve hivatásokat</w:t>
      </w:r>
      <w:r w:rsidR="00D3358B">
        <w:rPr>
          <w:rFonts w:ascii="Times New Roman" w:hAnsi="Times New Roman" w:cs="Times New Roman"/>
          <w:b/>
          <w:bCs/>
          <w:sz w:val="24"/>
          <w:szCs w:val="24"/>
          <w:lang w:val="hu-HU"/>
        </w:rPr>
        <w:t>)</w:t>
      </w:r>
      <w:r w:rsidR="0026428D">
        <w:rPr>
          <w:rFonts w:ascii="Times New Roman" w:hAnsi="Times New Roman" w:cs="Times New Roman"/>
          <w:b/>
          <w:bCs/>
          <w:sz w:val="24"/>
          <w:szCs w:val="24"/>
          <w:lang w:val="hu-HU"/>
        </w:rPr>
        <w:t>:</w:t>
      </w:r>
    </w:p>
    <w:p w:rsidR="0026428D" w:rsidRPr="0026428D" w:rsidRDefault="0026428D" w:rsidP="0026428D">
      <w:pPr>
        <w:pStyle w:val="NoSpacing"/>
        <w:jc w:val="both"/>
        <w:rPr>
          <w:rFonts w:ascii="Times New Roman" w:hAnsi="Times New Roman" w:cs="Times New Roman"/>
          <w:b/>
          <w:bCs/>
          <w:sz w:val="24"/>
          <w:szCs w:val="24"/>
          <w:lang w:val="hu-HU"/>
        </w:rPr>
      </w:pPr>
    </w:p>
    <w:p w:rsidR="00A964BC" w:rsidRPr="0026428D" w:rsidRDefault="0026428D" w:rsidP="0026428D">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drámai és </w:t>
      </w:r>
      <w:r w:rsidR="007543CC">
        <w:rPr>
          <w:rFonts w:ascii="Times New Roman" w:hAnsi="Times New Roman" w:cs="Times New Roman"/>
          <w:sz w:val="24"/>
          <w:szCs w:val="24"/>
          <w:lang w:val="hu-HU"/>
        </w:rPr>
        <w:t>audio</w:t>
      </w:r>
      <w:r>
        <w:rPr>
          <w:rFonts w:ascii="Times New Roman" w:hAnsi="Times New Roman" w:cs="Times New Roman"/>
          <w:sz w:val="24"/>
          <w:szCs w:val="24"/>
          <w:lang w:val="hu-HU"/>
        </w:rPr>
        <w:t>vizuális művész (színész</w:t>
      </w:r>
      <w:proofErr w:type="gramStart"/>
      <w:r>
        <w:rPr>
          <w:rFonts w:ascii="Times New Roman" w:hAnsi="Times New Roman" w:cs="Times New Roman"/>
          <w:sz w:val="24"/>
          <w:szCs w:val="24"/>
          <w:lang w:val="hu-HU"/>
        </w:rPr>
        <w:t xml:space="preserve">) </w:t>
      </w:r>
      <w:r w:rsidR="00A964BC" w:rsidRPr="0026428D">
        <w:rPr>
          <w:rFonts w:ascii="Times New Roman" w:hAnsi="Times New Roman" w:cs="Times New Roman"/>
          <w:sz w:val="24"/>
          <w:szCs w:val="24"/>
          <w:lang w:val="hu-HU"/>
        </w:rPr>
        <w:t xml:space="preserve"> szerb</w:t>
      </w:r>
      <w:proofErr w:type="gramEnd"/>
      <w:r w:rsidR="00A964BC" w:rsidRPr="0026428D">
        <w:rPr>
          <w:rFonts w:ascii="Times New Roman" w:hAnsi="Times New Roman" w:cs="Times New Roman"/>
          <w:sz w:val="24"/>
          <w:szCs w:val="24"/>
          <w:lang w:val="hu-HU"/>
        </w:rPr>
        <w:t xml:space="preserve"> nyelven, </w:t>
      </w:r>
    </w:p>
    <w:p w:rsidR="00A964BC" w:rsidRPr="0026428D" w:rsidRDefault="0026428D" w:rsidP="0026428D">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román nyelv és irodalom fordítója, nyelvésze és tanára</w:t>
      </w:r>
      <w:r w:rsidR="00B80B12">
        <w:rPr>
          <w:rFonts w:ascii="Times New Roman" w:hAnsi="Times New Roman" w:cs="Times New Roman"/>
          <w:sz w:val="24"/>
          <w:szCs w:val="24"/>
          <w:lang w:val="hu-HU"/>
        </w:rPr>
        <w:t>,</w:t>
      </w:r>
      <w:r w:rsidR="00A964BC" w:rsidRPr="0026428D">
        <w:rPr>
          <w:rFonts w:ascii="Times New Roman" w:hAnsi="Times New Roman" w:cs="Times New Roman"/>
          <w:sz w:val="24"/>
          <w:szCs w:val="24"/>
          <w:lang w:val="hu-HU"/>
        </w:rPr>
        <w:t xml:space="preserve"> </w:t>
      </w:r>
    </w:p>
    <w:p w:rsidR="00A964BC" w:rsidRDefault="00A964BC" w:rsidP="00A964BC">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ruszin nyelv és irodalom</w:t>
      </w:r>
      <w:r w:rsidR="00B80B12">
        <w:rPr>
          <w:rFonts w:ascii="Times New Roman" w:hAnsi="Times New Roman" w:cs="Times New Roman"/>
          <w:sz w:val="24"/>
          <w:szCs w:val="24"/>
          <w:lang w:val="hu-HU"/>
        </w:rPr>
        <w:t xml:space="preserve"> fordítója, nyelvésze és tanára</w:t>
      </w:r>
      <w:r>
        <w:rPr>
          <w:rFonts w:ascii="Times New Roman" w:hAnsi="Times New Roman" w:cs="Times New Roman"/>
          <w:sz w:val="24"/>
          <w:szCs w:val="24"/>
          <w:lang w:val="hu-HU"/>
        </w:rPr>
        <w:t xml:space="preserve">, </w:t>
      </w:r>
    </w:p>
    <w:p w:rsidR="00A964BC" w:rsidRDefault="00A964BC" w:rsidP="00A964BC">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szlovák nyelv és irodalom</w:t>
      </w:r>
      <w:r w:rsidR="00B80B12">
        <w:rPr>
          <w:rFonts w:ascii="Times New Roman" w:hAnsi="Times New Roman" w:cs="Times New Roman"/>
          <w:sz w:val="24"/>
          <w:szCs w:val="24"/>
          <w:lang w:val="hu-HU"/>
        </w:rPr>
        <w:t xml:space="preserve"> fordítója, nyelvésze és tanára</w:t>
      </w:r>
      <w:r>
        <w:rPr>
          <w:rFonts w:ascii="Times New Roman" w:hAnsi="Times New Roman" w:cs="Times New Roman"/>
          <w:sz w:val="24"/>
          <w:szCs w:val="24"/>
          <w:lang w:val="hu-HU"/>
        </w:rPr>
        <w:t>,</w:t>
      </w:r>
    </w:p>
    <w:p w:rsidR="00A964BC" w:rsidRDefault="00A964BC"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tanító</w:t>
      </w:r>
      <w:r w:rsidR="00B80B12">
        <w:rPr>
          <w:rFonts w:ascii="Times New Roman" w:hAnsi="Times New Roman" w:cs="Times New Roman"/>
          <w:sz w:val="24"/>
          <w:szCs w:val="24"/>
          <w:lang w:val="hu-HU"/>
        </w:rPr>
        <w:t xml:space="preserve"> (osztálytanító)</w:t>
      </w:r>
      <w:r>
        <w:rPr>
          <w:rFonts w:ascii="Times New Roman" w:hAnsi="Times New Roman" w:cs="Times New Roman"/>
          <w:sz w:val="24"/>
          <w:szCs w:val="24"/>
          <w:lang w:val="hu-HU"/>
        </w:rPr>
        <w:t xml:space="preserve">, </w:t>
      </w:r>
    </w:p>
    <w:p w:rsidR="00A964BC" w:rsidRDefault="00B80B12" w:rsidP="00A964BC">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ó</w:t>
      </w:r>
      <w:r w:rsidR="00301652">
        <w:rPr>
          <w:rFonts w:ascii="Times New Roman" w:hAnsi="Times New Roman" w:cs="Times New Roman"/>
          <w:sz w:val="24"/>
          <w:szCs w:val="24"/>
          <w:lang w:val="hu-HU"/>
        </w:rPr>
        <w:t>vónő</w:t>
      </w:r>
      <w:r w:rsidR="00842578">
        <w:rPr>
          <w:rFonts w:ascii="Times New Roman" w:hAnsi="Times New Roman" w:cs="Times New Roman"/>
          <w:sz w:val="24"/>
          <w:szCs w:val="24"/>
          <w:lang w:val="hu-HU"/>
        </w:rPr>
        <w:t xml:space="preserve"> illetve óvodapedagógus</w:t>
      </w:r>
      <w:r w:rsidR="00A964BC">
        <w:rPr>
          <w:rFonts w:ascii="Times New Roman" w:hAnsi="Times New Roman" w:cs="Times New Roman"/>
          <w:sz w:val="24"/>
          <w:szCs w:val="24"/>
          <w:lang w:val="hu-HU"/>
        </w:rPr>
        <w:t xml:space="preserve">, </w:t>
      </w:r>
    </w:p>
    <w:p w:rsidR="00A964BC" w:rsidRDefault="00A964BC" w:rsidP="00A964BC">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média és tanügyi szerkesztő és  </w:t>
      </w:r>
    </w:p>
    <w:p w:rsidR="00A964BC" w:rsidRDefault="00A964BC" w:rsidP="00A964BC">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könyvtáros szerb nyelven. </w:t>
      </w:r>
    </w:p>
    <w:p w:rsidR="00A964BC" w:rsidRDefault="00A964BC" w:rsidP="00A964BC">
      <w:pPr>
        <w:pStyle w:val="NoSpacing"/>
        <w:jc w:val="both"/>
        <w:rPr>
          <w:rFonts w:ascii="Times New Roman" w:hAnsi="Times New Roman" w:cs="Times New Roman"/>
          <w:sz w:val="24"/>
          <w:szCs w:val="24"/>
          <w:lang w:val="hu-HU"/>
        </w:rPr>
      </w:pPr>
    </w:p>
    <w:p w:rsidR="00A964BC" w:rsidRDefault="00A964BC" w:rsidP="00A964BC">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hallgatók pontozása a hiányszakmák kritériuma szerint történik az alábbi táblázat szerint: </w:t>
      </w:r>
    </w:p>
    <w:p w:rsidR="00661CB0" w:rsidRDefault="00661CB0" w:rsidP="00A964BC">
      <w:pPr>
        <w:pStyle w:val="NoSpacing"/>
        <w:jc w:val="both"/>
        <w:rPr>
          <w:rFonts w:ascii="Times New Roman" w:hAnsi="Times New Roman" w:cs="Times New Roman"/>
          <w:sz w:val="24"/>
          <w:szCs w:val="24"/>
          <w:lang w:val="hu-HU"/>
        </w:rPr>
      </w:pPr>
    </w:p>
    <w:tbl>
      <w:tblPr>
        <w:tblStyle w:val="TableGrid"/>
        <w:tblW w:w="0" w:type="auto"/>
        <w:tblLook w:val="04A0"/>
      </w:tblPr>
      <w:tblGrid>
        <w:gridCol w:w="6498"/>
        <w:gridCol w:w="2744"/>
      </w:tblGrid>
      <w:tr w:rsidR="00A964BC" w:rsidTr="00842578">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4BC" w:rsidRDefault="00A964BC" w:rsidP="00A76D6A">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Kategória: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4BC" w:rsidRDefault="00A964BC" w:rsidP="00A76D6A">
            <w:pPr>
              <w:pStyle w:val="NoSpacing"/>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Pontszám: </w:t>
            </w:r>
          </w:p>
        </w:tc>
      </w:tr>
      <w:tr w:rsidR="00A964BC" w:rsidTr="00842578">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4BC" w:rsidRDefault="00A964BC" w:rsidP="00A76D6A">
            <w:pPr>
              <w:pStyle w:val="NoSpacing"/>
              <w:numPr>
                <w:ilvl w:val="0"/>
                <w:numId w:val="2"/>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kategória </w:t>
            </w:r>
          </w:p>
          <w:p w:rsidR="00A964BC" w:rsidRDefault="00A964BC" w:rsidP="00A76D6A">
            <w:pPr>
              <w:pStyle w:val="NoSpacing"/>
              <w:ind w:left="1080"/>
              <w:jc w:val="both"/>
              <w:rPr>
                <w:rFonts w:ascii="Times New Roman" w:hAnsi="Times New Roman" w:cs="Times New Roman"/>
                <w:sz w:val="24"/>
                <w:szCs w:val="24"/>
                <w:lang w:val="hu-HU"/>
              </w:rPr>
            </w:pPr>
          </w:p>
          <w:p w:rsidR="00A964BC" w:rsidRDefault="00A964BC" w:rsidP="00A76D6A">
            <w:pPr>
              <w:pStyle w:val="NoSpacing"/>
              <w:ind w:left="1080"/>
              <w:jc w:val="both"/>
              <w:rPr>
                <w:rFonts w:ascii="Times New Roman" w:hAnsi="Times New Roman" w:cs="Times New Roman"/>
                <w:sz w:val="24"/>
                <w:szCs w:val="24"/>
                <w:lang w:val="hu-HU"/>
              </w:rPr>
            </w:pPr>
            <w:r>
              <w:rPr>
                <w:rFonts w:ascii="Times New Roman" w:hAnsi="Times New Roman" w:cs="Times New Roman"/>
                <w:sz w:val="24"/>
                <w:szCs w:val="24"/>
                <w:lang w:val="hu-HU"/>
              </w:rPr>
              <w:t>Nincs</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4BC" w:rsidRDefault="00A964BC" w:rsidP="00A76D6A">
            <w:pPr>
              <w:pStyle w:val="NoSpacing"/>
              <w:jc w:val="both"/>
              <w:rPr>
                <w:rFonts w:ascii="Times New Roman" w:hAnsi="Times New Roman" w:cs="Times New Roman"/>
                <w:sz w:val="24"/>
                <w:szCs w:val="24"/>
                <w:lang w:val="hu-HU"/>
              </w:rPr>
            </w:pPr>
          </w:p>
          <w:p w:rsidR="00A964BC" w:rsidRDefault="00A964BC" w:rsidP="00A76D6A">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60 pont</w:t>
            </w:r>
          </w:p>
        </w:tc>
      </w:tr>
      <w:tr w:rsidR="00A964BC" w:rsidTr="00842578">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4BC" w:rsidRDefault="00A964BC" w:rsidP="00A76D6A">
            <w:pPr>
              <w:pStyle w:val="NoSpacing"/>
              <w:numPr>
                <w:ilvl w:val="0"/>
                <w:numId w:val="2"/>
              </w:numPr>
              <w:jc w:val="both"/>
              <w:rPr>
                <w:rFonts w:ascii="Times New Roman" w:hAnsi="Times New Roman" w:cs="Times New Roman"/>
                <w:sz w:val="24"/>
                <w:szCs w:val="24"/>
                <w:lang w:val="hu-HU"/>
              </w:rPr>
            </w:pPr>
            <w:r>
              <w:rPr>
                <w:rFonts w:ascii="Times New Roman" w:hAnsi="Times New Roman" w:cs="Times New Roman"/>
                <w:sz w:val="24"/>
                <w:szCs w:val="24"/>
                <w:lang w:val="hu-HU"/>
              </w:rPr>
              <w:lastRenderedPageBreak/>
              <w:t xml:space="preserve">kategória </w:t>
            </w:r>
          </w:p>
          <w:p w:rsidR="00A964BC" w:rsidRDefault="00A964BC" w:rsidP="00A76D6A">
            <w:pPr>
              <w:pStyle w:val="NoSpacing"/>
              <w:jc w:val="both"/>
              <w:rPr>
                <w:rFonts w:ascii="Times New Roman" w:hAnsi="Times New Roman" w:cs="Times New Roman"/>
                <w:sz w:val="24"/>
                <w:szCs w:val="24"/>
                <w:lang w:val="hu-HU"/>
              </w:rPr>
            </w:pPr>
          </w:p>
          <w:p w:rsidR="00842578" w:rsidRDefault="00842578" w:rsidP="00842578">
            <w:pPr>
              <w:pStyle w:val="NoSpacing"/>
              <w:ind w:left="360"/>
              <w:jc w:val="both"/>
              <w:rPr>
                <w:rFonts w:ascii="Times New Roman" w:hAnsi="Times New Roman" w:cs="Times New Roman"/>
                <w:b/>
                <w:bCs/>
                <w:sz w:val="24"/>
                <w:szCs w:val="24"/>
                <w:lang w:val="hu-HU"/>
              </w:rPr>
            </w:pPr>
            <w:r>
              <w:rPr>
                <w:rFonts w:ascii="Times New Roman" w:hAnsi="Times New Roman" w:cs="Times New Roman"/>
                <w:sz w:val="24"/>
                <w:szCs w:val="24"/>
                <w:lang w:val="hu-HU"/>
              </w:rPr>
              <w:t>Tanulmány</w:t>
            </w:r>
            <w:r w:rsidR="00976D8F">
              <w:rPr>
                <w:rFonts w:ascii="Times New Roman" w:hAnsi="Times New Roman" w:cs="Times New Roman"/>
                <w:sz w:val="24"/>
                <w:szCs w:val="24"/>
                <w:lang w:val="hu-HU"/>
              </w:rPr>
              <w:t xml:space="preserve">ok az alábbi </w:t>
            </w:r>
            <w:r>
              <w:rPr>
                <w:rFonts w:ascii="Times New Roman" w:hAnsi="Times New Roman" w:cs="Times New Roman"/>
                <w:sz w:val="24"/>
                <w:szCs w:val="24"/>
                <w:lang w:val="hu-HU"/>
              </w:rPr>
              <w:t>szakmai, akadémiai és tudományos cím</w:t>
            </w:r>
            <w:r w:rsidR="00976D8F">
              <w:rPr>
                <w:rFonts w:ascii="Times New Roman" w:hAnsi="Times New Roman" w:cs="Times New Roman"/>
                <w:sz w:val="24"/>
                <w:szCs w:val="24"/>
                <w:lang w:val="hu-HU"/>
              </w:rPr>
              <w:t>ek</w:t>
            </w:r>
            <w:r>
              <w:rPr>
                <w:rFonts w:ascii="Times New Roman" w:hAnsi="Times New Roman" w:cs="Times New Roman"/>
                <w:sz w:val="24"/>
                <w:szCs w:val="24"/>
                <w:lang w:val="hu-HU"/>
              </w:rPr>
              <w:t xml:space="preserve"> megszerzése céljából (okleveles, mesterfokozat, specialista és doktor)</w:t>
            </w:r>
            <w:r w:rsidR="00976D8F">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
          <w:p w:rsidR="00842578" w:rsidRDefault="00842578" w:rsidP="00842578">
            <w:pPr>
              <w:pStyle w:val="NoSpacing"/>
              <w:ind w:left="360"/>
              <w:jc w:val="both"/>
              <w:rPr>
                <w:rFonts w:ascii="Times New Roman" w:hAnsi="Times New Roman" w:cs="Times New Roman"/>
                <w:sz w:val="24"/>
                <w:szCs w:val="24"/>
                <w:lang w:val="hu-HU"/>
              </w:rPr>
            </w:pPr>
          </w:p>
          <w:p w:rsidR="00B80B12" w:rsidRDefault="00B80B12"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orvosdoktor</w:t>
            </w:r>
            <w:r w:rsidR="00842578">
              <w:rPr>
                <w:rFonts w:ascii="Times New Roman" w:hAnsi="Times New Roman" w:cs="Times New Roman"/>
                <w:sz w:val="24"/>
                <w:szCs w:val="24"/>
                <w:lang w:val="hu-HU"/>
              </w:rPr>
              <w:t>,</w:t>
            </w:r>
          </w:p>
          <w:p w:rsidR="00A964BC" w:rsidRDefault="00B80B12" w:rsidP="00A76D6A">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elektrotechnikai és számítógépes mérnök</w:t>
            </w:r>
            <w:r w:rsidR="00301652">
              <w:rPr>
                <w:rFonts w:ascii="Times New Roman" w:hAnsi="Times New Roman" w:cs="Times New Roman"/>
                <w:sz w:val="24"/>
                <w:szCs w:val="24"/>
                <w:lang w:val="hu-HU"/>
              </w:rPr>
              <w:t>,</w:t>
            </w:r>
          </w:p>
          <w:p w:rsidR="00A964BC" w:rsidRDefault="00B80B12" w:rsidP="00A76D6A">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testnevelő- és sport tanár, </w:t>
            </w:r>
          </w:p>
          <w:p w:rsidR="00B80B12" w:rsidRDefault="00661CB0" w:rsidP="00A76D6A">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állattenyésztő </w:t>
            </w:r>
            <w:r w:rsidR="00976D8F">
              <w:rPr>
                <w:rFonts w:ascii="Times New Roman" w:hAnsi="Times New Roman" w:cs="Times New Roman"/>
                <w:sz w:val="24"/>
                <w:szCs w:val="24"/>
                <w:lang w:val="hu-HU"/>
              </w:rPr>
              <w:t xml:space="preserve">vagy </w:t>
            </w:r>
            <w:r w:rsidR="00B80B12">
              <w:rPr>
                <w:rFonts w:ascii="Times New Roman" w:hAnsi="Times New Roman" w:cs="Times New Roman"/>
                <w:sz w:val="24"/>
                <w:szCs w:val="24"/>
                <w:lang w:val="hu-HU"/>
              </w:rPr>
              <w:t xml:space="preserve">állatorvos, </w:t>
            </w:r>
          </w:p>
          <w:p w:rsidR="00B80B12" w:rsidRDefault="00B80B12" w:rsidP="00A76D6A">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az</w:t>
            </w:r>
            <w:r w:rsidR="00661CB0">
              <w:rPr>
                <w:rFonts w:ascii="Times New Roman" w:hAnsi="Times New Roman" w:cs="Times New Roman"/>
                <w:sz w:val="24"/>
                <w:szCs w:val="24"/>
                <w:lang w:val="hu-HU"/>
              </w:rPr>
              <w:t xml:space="preserve"> </w:t>
            </w:r>
            <w:r>
              <w:rPr>
                <w:rFonts w:ascii="Times New Roman" w:hAnsi="Times New Roman" w:cs="Times New Roman"/>
                <w:sz w:val="24"/>
                <w:szCs w:val="24"/>
                <w:lang w:val="hu-HU"/>
              </w:rPr>
              <w:t>energetikai hatékonyság mérnöke</w:t>
            </w:r>
            <w:r w:rsidR="00661CB0">
              <w:rPr>
                <w:rFonts w:ascii="Times New Roman" w:hAnsi="Times New Roman" w:cs="Times New Roman"/>
                <w:sz w:val="24"/>
                <w:szCs w:val="24"/>
                <w:lang w:val="hu-HU"/>
              </w:rPr>
              <w:t xml:space="preserve"> az építészetben</w:t>
            </w:r>
            <w:r w:rsidR="00301652">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
          <w:p w:rsidR="00B80B12" w:rsidRDefault="00B80B12" w:rsidP="00A76D6A">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az energetikai technológiák mérnöke</w:t>
            </w:r>
            <w:r w:rsidR="00301652">
              <w:rPr>
                <w:rFonts w:ascii="Times New Roman" w:hAnsi="Times New Roman" w:cs="Times New Roman"/>
                <w:sz w:val="24"/>
                <w:szCs w:val="24"/>
                <w:lang w:val="hu-HU"/>
              </w:rPr>
              <w:t>,</w:t>
            </w:r>
            <w:r>
              <w:rPr>
                <w:rFonts w:ascii="Times New Roman" w:hAnsi="Times New Roman" w:cs="Times New Roman"/>
                <w:sz w:val="24"/>
                <w:szCs w:val="24"/>
                <w:lang w:val="hu-HU"/>
              </w:rPr>
              <w:t xml:space="preserve">  </w:t>
            </w:r>
          </w:p>
          <w:p w:rsidR="00B80B12" w:rsidRDefault="00B80B12"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jogász,  </w:t>
            </w:r>
          </w:p>
          <w:p w:rsidR="00301652" w:rsidRDefault="00B80B12"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építészmérnök,</w:t>
            </w:r>
          </w:p>
          <w:p w:rsidR="00B80B12" w:rsidRDefault="00301652"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gépészmérnök,</w:t>
            </w:r>
            <w:r w:rsidR="00B80B12">
              <w:rPr>
                <w:rFonts w:ascii="Times New Roman" w:hAnsi="Times New Roman" w:cs="Times New Roman"/>
                <w:sz w:val="24"/>
                <w:szCs w:val="24"/>
                <w:lang w:val="hu-HU"/>
              </w:rPr>
              <w:t xml:space="preserve">  </w:t>
            </w:r>
          </w:p>
          <w:p w:rsidR="00B80B12" w:rsidRDefault="00B80B12"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élelmiszertechnológiai mérnök,  </w:t>
            </w:r>
          </w:p>
          <w:p w:rsidR="00B80B12" w:rsidRDefault="00B80B12" w:rsidP="00B80B1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a német nyelv és irodalom nyelvésze és tanára, </w:t>
            </w:r>
          </w:p>
          <w:p w:rsidR="00A964BC" w:rsidRDefault="00B80B12" w:rsidP="00301652">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mérnök a lábbeli- és bőr galantéria ipar terén, </w:t>
            </w:r>
            <w:r w:rsidR="00A964BC" w:rsidRPr="00B80B12">
              <w:rPr>
                <w:rFonts w:ascii="Times New Roman" w:hAnsi="Times New Roman" w:cs="Times New Roman"/>
                <w:sz w:val="24"/>
                <w:szCs w:val="24"/>
                <w:lang w:val="hu-HU"/>
              </w:rPr>
              <w:t xml:space="preserve"> </w:t>
            </w:r>
          </w:p>
          <w:p w:rsidR="00301652" w:rsidRPr="00B80B12" w:rsidRDefault="00301652" w:rsidP="00976D8F">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mérnök m</w:t>
            </w:r>
            <w:r w:rsidR="00976D8F">
              <w:rPr>
                <w:rFonts w:ascii="Times New Roman" w:hAnsi="Times New Roman" w:cs="Times New Roman"/>
                <w:sz w:val="24"/>
                <w:szCs w:val="24"/>
                <w:lang w:val="hu-HU"/>
              </w:rPr>
              <w:t>enedzser</w:t>
            </w:r>
            <w:r>
              <w:rPr>
                <w:rFonts w:ascii="Times New Roman" w:hAnsi="Times New Roman" w:cs="Times New Roman"/>
                <w:sz w:val="24"/>
                <w:szCs w:val="24"/>
                <w:lang w:val="hu-HU"/>
              </w:rPr>
              <w:t xml:space="preserve"> a lábbeli- és bőr galantéria ipar terén. </w:t>
            </w:r>
            <w:r w:rsidRPr="00B80B12">
              <w:rPr>
                <w:rFonts w:ascii="Times New Roman" w:hAnsi="Times New Roman" w:cs="Times New Roman"/>
                <w:sz w:val="24"/>
                <w:szCs w:val="24"/>
                <w:lang w:val="hu-HU"/>
              </w:rPr>
              <w:t xml:space="preserve">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4BC" w:rsidRDefault="00A964BC" w:rsidP="00A76D6A">
            <w:pPr>
              <w:pStyle w:val="NoSpacing"/>
              <w:jc w:val="both"/>
              <w:rPr>
                <w:rFonts w:ascii="Times New Roman" w:hAnsi="Times New Roman" w:cs="Times New Roman"/>
                <w:sz w:val="24"/>
                <w:szCs w:val="24"/>
                <w:lang w:val="hu-HU"/>
              </w:rPr>
            </w:pPr>
          </w:p>
          <w:p w:rsidR="00A964BC" w:rsidRDefault="00A964BC" w:rsidP="00A76D6A">
            <w:pPr>
              <w:pStyle w:val="NoSpacing"/>
              <w:jc w:val="both"/>
              <w:rPr>
                <w:rFonts w:ascii="Times New Roman" w:hAnsi="Times New Roman" w:cs="Times New Roman"/>
                <w:sz w:val="24"/>
                <w:szCs w:val="24"/>
                <w:lang w:val="hu-HU"/>
              </w:rPr>
            </w:pPr>
          </w:p>
          <w:p w:rsidR="00A964BC" w:rsidRDefault="00A964BC" w:rsidP="00A76D6A">
            <w:pPr>
              <w:pStyle w:val="NoSpacing"/>
              <w:jc w:val="both"/>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661CB0" w:rsidRDefault="00661CB0" w:rsidP="00A76D6A">
            <w:pPr>
              <w:pStyle w:val="NoSpacing"/>
              <w:jc w:val="center"/>
              <w:rPr>
                <w:rFonts w:ascii="Times New Roman" w:hAnsi="Times New Roman" w:cs="Times New Roman"/>
                <w:sz w:val="24"/>
                <w:szCs w:val="24"/>
                <w:lang w:val="hu-HU"/>
              </w:rPr>
            </w:pPr>
          </w:p>
          <w:p w:rsidR="00A964BC" w:rsidRDefault="00A964BC" w:rsidP="00A76D6A">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40 pont</w:t>
            </w:r>
          </w:p>
        </w:tc>
      </w:tr>
      <w:tr w:rsidR="00A964BC" w:rsidTr="00842578">
        <w:tc>
          <w:tcPr>
            <w:tcW w:w="64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4BC" w:rsidRDefault="00A964BC" w:rsidP="00A76D6A">
            <w:pPr>
              <w:pStyle w:val="NoSpacing"/>
              <w:numPr>
                <w:ilvl w:val="0"/>
                <w:numId w:val="2"/>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kategória </w:t>
            </w:r>
          </w:p>
          <w:p w:rsidR="00A964BC" w:rsidRDefault="00A964BC" w:rsidP="00A76D6A">
            <w:pPr>
              <w:pStyle w:val="NoSpacing"/>
              <w:jc w:val="both"/>
              <w:rPr>
                <w:rFonts w:ascii="Times New Roman" w:hAnsi="Times New Roman" w:cs="Times New Roman"/>
                <w:sz w:val="24"/>
                <w:szCs w:val="24"/>
                <w:lang w:val="hu-HU"/>
              </w:rPr>
            </w:pPr>
          </w:p>
          <w:p w:rsidR="007543CC" w:rsidRDefault="00842578" w:rsidP="00B80B12">
            <w:pPr>
              <w:pStyle w:val="NoSpacing"/>
              <w:ind w:left="360"/>
              <w:jc w:val="both"/>
              <w:rPr>
                <w:rFonts w:ascii="Times New Roman" w:hAnsi="Times New Roman" w:cs="Times New Roman"/>
                <w:b/>
                <w:bCs/>
                <w:sz w:val="24"/>
                <w:szCs w:val="24"/>
                <w:lang w:val="hu-HU"/>
              </w:rPr>
            </w:pPr>
            <w:r>
              <w:rPr>
                <w:rFonts w:ascii="Times New Roman" w:hAnsi="Times New Roman" w:cs="Times New Roman"/>
                <w:sz w:val="24"/>
                <w:szCs w:val="24"/>
                <w:lang w:val="hu-HU"/>
              </w:rPr>
              <w:t xml:space="preserve">Tanulmány minden szakmai, akadémiai és tudományos cím megszerzése céljából (okleveles, mesterfokozat, specialista és doktor), </w:t>
            </w:r>
            <w:r>
              <w:rPr>
                <w:rFonts w:ascii="Times New Roman" w:hAnsi="Times New Roman" w:cs="Times New Roman"/>
                <w:b/>
                <w:bCs/>
                <w:sz w:val="24"/>
                <w:szCs w:val="24"/>
                <w:lang w:val="hu-HU"/>
              </w:rPr>
              <w:t>kivéve az alábbi címeket (szakmákat illetve hivatásokat):</w:t>
            </w:r>
          </w:p>
          <w:p w:rsidR="00842578" w:rsidRDefault="00842578" w:rsidP="00B80B12">
            <w:pPr>
              <w:pStyle w:val="NoSpacing"/>
              <w:ind w:left="360"/>
              <w:jc w:val="both"/>
              <w:rPr>
                <w:rFonts w:ascii="Times New Roman" w:hAnsi="Times New Roman" w:cs="Times New Roman"/>
                <w:sz w:val="24"/>
                <w:szCs w:val="24"/>
                <w:lang w:val="hu-HU"/>
              </w:rPr>
            </w:pPr>
          </w:p>
          <w:p w:rsidR="00842578" w:rsidRPr="0026428D"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drámai és audiovizuális művész (színész) </w:t>
            </w:r>
            <w:r w:rsidRPr="0026428D">
              <w:rPr>
                <w:rFonts w:ascii="Times New Roman" w:hAnsi="Times New Roman" w:cs="Times New Roman"/>
                <w:sz w:val="24"/>
                <w:szCs w:val="24"/>
                <w:lang w:val="hu-HU"/>
              </w:rPr>
              <w:t xml:space="preserve">szerb nyelven, </w:t>
            </w:r>
          </w:p>
          <w:p w:rsidR="00842578" w:rsidRPr="0026428D"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román nyelv és irodalom fordítója, nyelvésze és tanára,</w:t>
            </w:r>
            <w:r w:rsidRPr="0026428D">
              <w:rPr>
                <w:rFonts w:ascii="Times New Roman" w:hAnsi="Times New Roman" w:cs="Times New Roman"/>
                <w:sz w:val="24"/>
                <w:szCs w:val="24"/>
                <w:lang w:val="hu-HU"/>
              </w:rPr>
              <w:t xml:space="preserve"> </w:t>
            </w:r>
          </w:p>
          <w:p w:rsidR="00842578"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ruszin nyelv és irodalom fordítója, nyelvésze és tanára, </w:t>
            </w:r>
          </w:p>
          <w:p w:rsidR="00842578"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szlovák nyelv és irodalom fordítója, nyelvésze és tanára,</w:t>
            </w:r>
          </w:p>
          <w:p w:rsidR="00842578"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tanító (osztálytanító), </w:t>
            </w:r>
          </w:p>
          <w:p w:rsidR="00842578"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óvónő illetve óvodapedagógus, </w:t>
            </w:r>
          </w:p>
          <w:p w:rsidR="00842578"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média és tanügyi szerkesztő és  </w:t>
            </w:r>
          </w:p>
          <w:p w:rsidR="00A964BC" w:rsidRPr="007543CC" w:rsidRDefault="00842578" w:rsidP="00842578">
            <w:pPr>
              <w:pStyle w:val="NoSpacing"/>
              <w:numPr>
                <w:ilvl w:val="0"/>
                <w:numId w:val="1"/>
              </w:numPr>
              <w:jc w:val="both"/>
              <w:rPr>
                <w:rFonts w:ascii="Times New Roman" w:hAnsi="Times New Roman" w:cs="Times New Roman"/>
                <w:sz w:val="24"/>
                <w:szCs w:val="24"/>
                <w:lang w:val="hu-HU"/>
              </w:rPr>
            </w:pPr>
            <w:r>
              <w:rPr>
                <w:rFonts w:ascii="Times New Roman" w:hAnsi="Times New Roman" w:cs="Times New Roman"/>
                <w:sz w:val="24"/>
                <w:szCs w:val="24"/>
                <w:lang w:val="hu-HU"/>
              </w:rPr>
              <w:t xml:space="preserve">könyvtáros szerb nyelven. </w:t>
            </w:r>
          </w:p>
        </w:tc>
        <w:tc>
          <w:tcPr>
            <w:tcW w:w="27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4BC" w:rsidRDefault="00A964BC" w:rsidP="00A76D6A">
            <w:pPr>
              <w:pStyle w:val="NoSpacing"/>
              <w:jc w:val="both"/>
              <w:rPr>
                <w:rFonts w:ascii="Times New Roman" w:hAnsi="Times New Roman" w:cs="Times New Roman"/>
                <w:sz w:val="24"/>
                <w:szCs w:val="24"/>
                <w:lang w:val="hu-HU"/>
              </w:rPr>
            </w:pPr>
          </w:p>
          <w:p w:rsidR="00A964BC" w:rsidRDefault="00A964BC" w:rsidP="00A76D6A">
            <w:pPr>
              <w:pStyle w:val="NoSpacing"/>
              <w:jc w:val="both"/>
              <w:rPr>
                <w:rFonts w:ascii="Times New Roman" w:hAnsi="Times New Roman" w:cs="Times New Roman"/>
                <w:sz w:val="24"/>
                <w:szCs w:val="24"/>
                <w:lang w:val="hu-HU"/>
              </w:rPr>
            </w:pPr>
          </w:p>
          <w:p w:rsidR="00661CB0" w:rsidRDefault="00661CB0" w:rsidP="00A76D6A">
            <w:pPr>
              <w:pStyle w:val="NoSpacing"/>
              <w:jc w:val="both"/>
              <w:rPr>
                <w:rFonts w:ascii="Times New Roman" w:hAnsi="Times New Roman" w:cs="Times New Roman"/>
                <w:sz w:val="24"/>
                <w:szCs w:val="24"/>
                <w:lang w:val="hu-HU"/>
              </w:rPr>
            </w:pPr>
          </w:p>
          <w:p w:rsidR="00661CB0" w:rsidRDefault="00661CB0" w:rsidP="00A76D6A">
            <w:pPr>
              <w:pStyle w:val="NoSpacing"/>
              <w:jc w:val="both"/>
              <w:rPr>
                <w:rFonts w:ascii="Times New Roman" w:hAnsi="Times New Roman" w:cs="Times New Roman"/>
                <w:sz w:val="24"/>
                <w:szCs w:val="24"/>
                <w:lang w:val="hu-HU"/>
              </w:rPr>
            </w:pPr>
          </w:p>
          <w:p w:rsidR="00661CB0" w:rsidRDefault="00661CB0" w:rsidP="00A76D6A">
            <w:pPr>
              <w:pStyle w:val="NoSpacing"/>
              <w:jc w:val="both"/>
              <w:rPr>
                <w:rFonts w:ascii="Times New Roman" w:hAnsi="Times New Roman" w:cs="Times New Roman"/>
                <w:sz w:val="24"/>
                <w:szCs w:val="24"/>
                <w:lang w:val="hu-HU"/>
              </w:rPr>
            </w:pPr>
          </w:p>
          <w:p w:rsidR="00661CB0" w:rsidRDefault="00661CB0" w:rsidP="00A76D6A">
            <w:pPr>
              <w:pStyle w:val="NoSpacing"/>
              <w:jc w:val="both"/>
              <w:rPr>
                <w:rFonts w:ascii="Times New Roman" w:hAnsi="Times New Roman" w:cs="Times New Roman"/>
                <w:sz w:val="24"/>
                <w:szCs w:val="24"/>
                <w:lang w:val="hu-HU"/>
              </w:rPr>
            </w:pPr>
          </w:p>
          <w:p w:rsidR="00661CB0" w:rsidRDefault="00661CB0" w:rsidP="00A76D6A">
            <w:pPr>
              <w:pStyle w:val="NoSpacing"/>
              <w:jc w:val="both"/>
              <w:rPr>
                <w:rFonts w:ascii="Times New Roman" w:hAnsi="Times New Roman" w:cs="Times New Roman"/>
                <w:sz w:val="24"/>
                <w:szCs w:val="24"/>
                <w:lang w:val="hu-HU"/>
              </w:rPr>
            </w:pPr>
          </w:p>
          <w:p w:rsidR="00661CB0" w:rsidRDefault="00661CB0" w:rsidP="00A76D6A">
            <w:pPr>
              <w:pStyle w:val="NoSpacing"/>
              <w:jc w:val="both"/>
              <w:rPr>
                <w:rFonts w:ascii="Times New Roman" w:hAnsi="Times New Roman" w:cs="Times New Roman"/>
                <w:sz w:val="24"/>
                <w:szCs w:val="24"/>
                <w:lang w:val="hu-HU"/>
              </w:rPr>
            </w:pPr>
          </w:p>
          <w:p w:rsidR="00A964BC" w:rsidRDefault="00A964BC" w:rsidP="00A76D6A">
            <w:pPr>
              <w:pStyle w:val="NoSpacing"/>
              <w:jc w:val="center"/>
              <w:rPr>
                <w:rFonts w:ascii="Times New Roman" w:hAnsi="Times New Roman" w:cs="Times New Roman"/>
                <w:sz w:val="24"/>
                <w:szCs w:val="24"/>
                <w:lang w:val="hu-HU"/>
              </w:rPr>
            </w:pPr>
            <w:r>
              <w:rPr>
                <w:rFonts w:ascii="Times New Roman" w:hAnsi="Times New Roman" w:cs="Times New Roman"/>
                <w:sz w:val="24"/>
                <w:szCs w:val="24"/>
                <w:lang w:val="hu-HU"/>
              </w:rPr>
              <w:t>20 pont</w:t>
            </w:r>
          </w:p>
        </w:tc>
      </w:tr>
    </w:tbl>
    <w:p w:rsidR="00A964BC" w:rsidRDefault="00A964BC" w:rsidP="00A964BC">
      <w:pPr>
        <w:pStyle w:val="NoSpacing"/>
        <w:jc w:val="both"/>
        <w:rPr>
          <w:rFonts w:ascii="Times New Roman" w:hAnsi="Times New Roman" w:cs="Times New Roman"/>
          <w:sz w:val="24"/>
          <w:szCs w:val="24"/>
          <w:lang w:val="hu-HU"/>
        </w:rPr>
      </w:pPr>
    </w:p>
    <w:p w:rsidR="00A964BC" w:rsidRDefault="00A964BC" w:rsidP="00A964BC">
      <w:pPr>
        <w:pStyle w:val="NoSpacing"/>
        <w:jc w:val="center"/>
        <w:rPr>
          <w:rFonts w:ascii="Times New Roman" w:hAnsi="Times New Roman" w:cs="Times New Roman"/>
          <w:sz w:val="24"/>
          <w:szCs w:val="24"/>
          <w:lang w:val="hu-HU"/>
        </w:rPr>
      </w:pPr>
      <w:proofErr w:type="spellStart"/>
      <w:r>
        <w:rPr>
          <w:rFonts w:ascii="Times New Roman" w:hAnsi="Times New Roman" w:cs="Times New Roman"/>
          <w:sz w:val="24"/>
          <w:szCs w:val="24"/>
          <w:lang w:val="hu-HU"/>
        </w:rPr>
        <w:t>Kablar</w:t>
      </w:r>
      <w:proofErr w:type="spellEnd"/>
      <w:r>
        <w:rPr>
          <w:rFonts w:ascii="Times New Roman" w:hAnsi="Times New Roman" w:cs="Times New Roman"/>
          <w:sz w:val="24"/>
          <w:szCs w:val="24"/>
          <w:lang w:val="hu-HU"/>
        </w:rPr>
        <w:t xml:space="preserve"> </w:t>
      </w:r>
      <w:proofErr w:type="spellStart"/>
      <w:r>
        <w:rPr>
          <w:rFonts w:ascii="Times New Roman" w:hAnsi="Times New Roman" w:cs="Times New Roman"/>
          <w:sz w:val="24"/>
          <w:szCs w:val="24"/>
          <w:lang w:val="hu-HU"/>
        </w:rPr>
        <w:t>Marjan</w:t>
      </w:r>
      <w:proofErr w:type="spellEnd"/>
      <w:r>
        <w:rPr>
          <w:rFonts w:ascii="Times New Roman" w:hAnsi="Times New Roman" w:cs="Times New Roman"/>
          <w:sz w:val="24"/>
          <w:szCs w:val="24"/>
          <w:lang w:val="hu-HU"/>
        </w:rPr>
        <w:t xml:space="preserve"> s. </w:t>
      </w:r>
      <w:proofErr w:type="gramStart"/>
      <w:r>
        <w:rPr>
          <w:rFonts w:ascii="Times New Roman" w:hAnsi="Times New Roman" w:cs="Times New Roman"/>
          <w:sz w:val="24"/>
          <w:szCs w:val="24"/>
          <w:lang w:val="hu-HU"/>
        </w:rPr>
        <w:t>k.</w:t>
      </w:r>
      <w:proofErr w:type="gramEnd"/>
      <w:r>
        <w:rPr>
          <w:rFonts w:ascii="Times New Roman" w:hAnsi="Times New Roman" w:cs="Times New Roman"/>
          <w:sz w:val="24"/>
          <w:szCs w:val="24"/>
          <w:lang w:val="hu-HU"/>
        </w:rPr>
        <w:t xml:space="preserve"> </w:t>
      </w:r>
    </w:p>
    <w:p w:rsidR="00A964BC" w:rsidRDefault="00A964BC" w:rsidP="00A964BC">
      <w:pPr>
        <w:ind w:left="3600"/>
        <w:rPr>
          <w:rFonts w:asciiTheme="majorBidi" w:hAnsiTheme="majorBidi" w:cstheme="majorBidi"/>
          <w:sz w:val="24"/>
          <w:szCs w:val="24"/>
          <w:lang w:val="hu-HU"/>
        </w:rPr>
      </w:pPr>
      <w:r>
        <w:rPr>
          <w:rFonts w:asciiTheme="majorBidi" w:hAnsiTheme="majorBidi" w:cstheme="majorBidi"/>
          <w:sz w:val="24"/>
          <w:szCs w:val="24"/>
          <w:lang w:val="hu-HU"/>
        </w:rPr>
        <w:t xml:space="preserve">  </w:t>
      </w:r>
      <w:proofErr w:type="gramStart"/>
      <w:r>
        <w:rPr>
          <w:rFonts w:asciiTheme="majorBidi" w:hAnsiTheme="majorBidi" w:cstheme="majorBidi"/>
          <w:sz w:val="24"/>
          <w:szCs w:val="24"/>
          <w:lang w:val="hu-HU"/>
        </w:rPr>
        <w:t>a</w:t>
      </w:r>
      <w:proofErr w:type="gramEnd"/>
      <w:r>
        <w:rPr>
          <w:rFonts w:asciiTheme="majorBidi" w:hAnsiTheme="majorBidi" w:cstheme="majorBidi"/>
          <w:sz w:val="24"/>
          <w:szCs w:val="24"/>
          <w:lang w:val="hu-HU"/>
        </w:rPr>
        <w:t xml:space="preserve"> bizottság elnöke </w:t>
      </w:r>
    </w:p>
    <w:p w:rsidR="007543CC" w:rsidRPr="007543CC" w:rsidRDefault="007543CC" w:rsidP="007543CC">
      <w:pPr>
        <w:ind w:left="3600"/>
        <w:rPr>
          <w:rFonts w:asciiTheme="majorBidi" w:hAnsiTheme="majorBidi" w:cstheme="majorBidi"/>
          <w:sz w:val="24"/>
          <w:szCs w:val="24"/>
          <w:lang w:val="hu-HU"/>
        </w:rPr>
      </w:pPr>
      <w:r>
        <w:rPr>
          <w:rFonts w:asciiTheme="majorBidi" w:hAnsiTheme="majorBidi" w:cstheme="majorBidi"/>
          <w:sz w:val="24"/>
          <w:szCs w:val="24"/>
          <w:lang w:val="hu-HU"/>
        </w:rPr>
        <w:t xml:space="preserve">A bizottság tagjai: </w:t>
      </w:r>
      <w:proofErr w:type="spellStart"/>
      <w:r>
        <w:rPr>
          <w:rFonts w:asciiTheme="majorBidi" w:hAnsiTheme="majorBidi" w:cstheme="majorBidi"/>
          <w:sz w:val="24"/>
          <w:szCs w:val="24"/>
          <w:lang w:val="hu-HU"/>
        </w:rPr>
        <w:t>Zelić</w:t>
      </w:r>
      <w:proofErr w:type="spellEnd"/>
      <w:r>
        <w:rPr>
          <w:rFonts w:asciiTheme="majorBidi" w:hAnsiTheme="majorBidi" w:cstheme="majorBidi"/>
          <w:sz w:val="24"/>
          <w:szCs w:val="24"/>
          <w:lang w:val="hu-HU"/>
        </w:rPr>
        <w:t xml:space="preserve"> </w:t>
      </w:r>
      <w:proofErr w:type="spellStart"/>
      <w:r>
        <w:rPr>
          <w:rFonts w:asciiTheme="majorBidi" w:hAnsiTheme="majorBidi" w:cstheme="majorBidi"/>
          <w:sz w:val="24"/>
          <w:szCs w:val="24"/>
          <w:lang w:val="hu-HU"/>
        </w:rPr>
        <w:t>Aleksandar</w:t>
      </w:r>
      <w:proofErr w:type="spellEnd"/>
      <w:r>
        <w:rPr>
          <w:rFonts w:asciiTheme="majorBidi" w:hAnsiTheme="majorBidi" w:cstheme="majorBidi"/>
          <w:sz w:val="24"/>
          <w:szCs w:val="24"/>
          <w:lang w:val="hu-HU"/>
        </w:rPr>
        <w:t xml:space="preserve">, Hevér Éva, Rózsa Endre, Újházi Éva és Nagy Abonyi Zoltán s. </w:t>
      </w:r>
      <w:proofErr w:type="gramStart"/>
      <w:r>
        <w:rPr>
          <w:rFonts w:asciiTheme="majorBidi" w:hAnsiTheme="majorBidi" w:cstheme="majorBidi"/>
          <w:sz w:val="24"/>
          <w:szCs w:val="24"/>
          <w:lang w:val="hu-HU"/>
        </w:rPr>
        <w:t>k.</w:t>
      </w:r>
      <w:proofErr w:type="gramEnd"/>
      <w:r>
        <w:rPr>
          <w:rFonts w:asciiTheme="majorBidi" w:hAnsiTheme="majorBidi" w:cstheme="majorBidi"/>
          <w:sz w:val="24"/>
          <w:szCs w:val="24"/>
          <w:lang w:val="hu-HU"/>
        </w:rPr>
        <w:t xml:space="preserve"> </w:t>
      </w:r>
    </w:p>
    <w:p w:rsidR="00A964BC" w:rsidRPr="007543CC" w:rsidRDefault="00A964BC" w:rsidP="00A964BC">
      <w:pPr>
        <w:rPr>
          <w:lang w:val="hu-HU"/>
        </w:rPr>
      </w:pPr>
    </w:p>
    <w:p w:rsidR="00D02849" w:rsidRPr="007543CC" w:rsidRDefault="00D02849">
      <w:pPr>
        <w:rPr>
          <w:lang w:val="hu-HU"/>
        </w:rPr>
      </w:pPr>
    </w:p>
    <w:sectPr w:rsidR="00D02849" w:rsidRPr="007543CC" w:rsidSect="0050448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80483"/>
    <w:multiLevelType w:val="hybridMultilevel"/>
    <w:tmpl w:val="86BAF8B0"/>
    <w:lvl w:ilvl="0" w:tplc="5716529C">
      <w:start w:val="1"/>
      <w:numFmt w:val="bullet"/>
      <w:lvlText w:val="-"/>
      <w:lvlJc w:val="left"/>
      <w:pPr>
        <w:ind w:left="720" w:hanging="360"/>
      </w:pPr>
      <w:rPr>
        <w:rFonts w:ascii="Times New Roman" w:eastAsiaTheme="minorHAnsi"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0E9633A0"/>
    <w:multiLevelType w:val="hybridMultilevel"/>
    <w:tmpl w:val="84D44244"/>
    <w:lvl w:ilvl="0" w:tplc="EAC2C404">
      <w:start w:val="1"/>
      <w:numFmt w:val="upp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64BC"/>
    <w:rsid w:val="0002637D"/>
    <w:rsid w:val="0026428D"/>
    <w:rsid w:val="00301652"/>
    <w:rsid w:val="005024C6"/>
    <w:rsid w:val="00593571"/>
    <w:rsid w:val="00661CB0"/>
    <w:rsid w:val="007543CC"/>
    <w:rsid w:val="007833AA"/>
    <w:rsid w:val="00842578"/>
    <w:rsid w:val="00976D8F"/>
    <w:rsid w:val="00A02DA2"/>
    <w:rsid w:val="00A964BC"/>
    <w:rsid w:val="00B80B12"/>
    <w:rsid w:val="00D02849"/>
    <w:rsid w:val="00D335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4BC"/>
    <w:pPr>
      <w:spacing w:after="0" w:line="240" w:lineRule="auto"/>
    </w:pPr>
  </w:style>
  <w:style w:type="table" w:styleId="TableGrid">
    <w:name w:val="Table Grid"/>
    <w:basedOn w:val="TableNormal"/>
    <w:uiPriority w:val="59"/>
    <w:rsid w:val="00A96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4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Milenkovic Vali</dc:creator>
  <cp:lastModifiedBy>Kecsked Dezso</cp:lastModifiedBy>
  <cp:revision>5</cp:revision>
  <dcterms:created xsi:type="dcterms:W3CDTF">2022-02-21T10:33:00Z</dcterms:created>
  <dcterms:modified xsi:type="dcterms:W3CDTF">2022-02-21T12:34:00Z</dcterms:modified>
</cp:coreProperties>
</file>