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90" w:rsidRDefault="00EE4D90" w:rsidP="00EE4D90">
      <w:r>
        <w:rPr>
          <w:noProof/>
          <w:lang w:eastAsia="en-GB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SZERB KÖZTÁRSASÁG  </w:t>
      </w: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</w:t>
      </w: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POLGÁRMESTERE </w:t>
      </w:r>
    </w:p>
    <w:p w:rsidR="00EE4D90" w:rsidRDefault="002260D4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:  320-7</w:t>
      </w:r>
      <w:proofErr w:type="gramEnd"/>
      <w:r w:rsidR="00EE4D90">
        <w:rPr>
          <w:rFonts w:asciiTheme="majorBidi" w:hAnsiTheme="majorBidi" w:cstheme="majorBidi"/>
          <w:sz w:val="24"/>
          <w:szCs w:val="24"/>
          <w:lang w:val="hu-HU"/>
        </w:rPr>
        <w:t xml:space="preserve">/2022-II </w:t>
      </w: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Kelt: 2022. augusztus 31-én</w:t>
      </w: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helyi önkormányzatról szóló törvény (az SZK Hivatalos Közlönye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129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/2007., 83/2014.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101/2016. – más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törv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. 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és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47/2018. sz.) 44.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pontja, Zenta község statútuma (Zenta Község Hivatalos Lapja,  4/2019. sz.) 61.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9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pontja, az egyesületek által, amelyek közérdekű programokat  valósítanak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meg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a programok serkentésére  az eszközök vagy  a program finanszírozásának hiányzó  részére az eszközök odaítéléséről szóló Kormányrendelet (az SZK Hivatalos Közlönye, 16/2018. sz.) 8. szakaszának 1. bekezdése és az egyesületek által megvalósított közérdekű programokra a serkentő eszközök vagy a program finanszírozására a hiányzó eszközök odaítélésének és ellenőrzésének eljárásáról szóló rendelet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31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/2021. sz.) 11. szakaszának 1. bekezdése alapján Zenta község polgármestere 2022. augusztus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31-én  meghozta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alábbi 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HATÁROZATOT </w:t>
      </w:r>
    </w:p>
    <w:p w:rsidR="00EE4D90" w:rsidRDefault="00EE4D90" w:rsidP="00EE4D9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E4D90" w:rsidRDefault="00EE4D90" w:rsidP="00EE4D9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megalakítja a  pályázati bizottságot 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a  nyilvános pályázat lefolytatására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Zenta község közérdekű  programja/projektuma serkentésére  vagy a program/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projektum hiányzó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részének   finanszírozására, amelyet  az egyesületek valósítanak  meg  a  </w:t>
      </w:r>
      <w:r w:rsidR="002260D4"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mezőgazdaság- és vidékfejlesztés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terén, </w:t>
      </w:r>
      <w:r w:rsidR="002260D4">
        <w:rPr>
          <w:rFonts w:asciiTheme="majorBidi" w:hAnsiTheme="majorBidi" w:cstheme="majorBidi"/>
          <w:sz w:val="24"/>
          <w:szCs w:val="24"/>
          <w:lang w:val="hu-HU"/>
        </w:rPr>
        <w:t>száma 320-7/2022-II (kelt  2022. február 11-én),  közzétéve  2022. február  17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-én  (a továbbiakban: bizottság). 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E4D90" w:rsidRDefault="00EE4D90" w:rsidP="00EE4D9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rPr>
          <w:lang w:val="hu-HU"/>
        </w:rPr>
      </w:pP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feladatai: </w:t>
      </w:r>
    </w:p>
    <w:p w:rsidR="00EE4D90" w:rsidRPr="002260D4" w:rsidRDefault="00EE4D90" w:rsidP="00EE4D90">
      <w:pPr>
        <w:pStyle w:val="NoSpacing"/>
        <w:numPr>
          <w:ilvl w:val="0"/>
          <w:numId w:val="2"/>
        </w:numPr>
        <w:rPr>
          <w:rStyle w:val="q4iawc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bizottság felbontja a jelentkezéseket, és ellenőrzi a pályázaton való részvétel feltételeinek teljesülését és a jelentkezések határidőben való benyújtását,</w:t>
      </w:r>
    </w:p>
    <w:p w:rsidR="00EE4D90" w:rsidRDefault="00EE4D90" w:rsidP="00EE4D90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szükség esetén a bizottság kérelmet utal a pályázat tárgyát képező terület hatásköri szervének annak megállapítására, hogy az egyesület bejegyzett-e a hatásköri szerv nyilvántartásába, és az alapszabályi rendelkezések szerint az egyesület céljai megvalósulnak-e azon a területen, amelyen a programot végrehajtják,</w:t>
      </w:r>
    </w:p>
    <w:p w:rsidR="00EE4D90" w:rsidRDefault="00EE4D90" w:rsidP="00EE4D90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a bizottság a szabályszerűen benyújtott programokat a pályázat által meghatározott kritériumok és mércék alkalmazásával értékeli (a programértékelést a bizottság minden tagja függetlenül végzi, programonként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és  minden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 kritérium szerint),</w:t>
      </w:r>
    </w:p>
    <w:p w:rsidR="00EE4D90" w:rsidRDefault="00EE4D90" w:rsidP="00EE4D90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a bizottság minden egyes értékelt program esetében indoklást készít, amelyben meg kell feltünteti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ezen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program megfelelő értékelését, </w:t>
      </w:r>
    </w:p>
    <w:p w:rsidR="00EE4D90" w:rsidRDefault="00EE4D90" w:rsidP="00EE4D90">
      <w:pPr>
        <w:pStyle w:val="NoSpacing"/>
        <w:numPr>
          <w:ilvl w:val="0"/>
          <w:numId w:val="2"/>
        </w:numPr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lastRenderedPageBreak/>
        <w:t xml:space="preserve">a bizottság e határozat elfogadásától számított 60 napon belül meghatározza a bejelentett programok értékelési és rangsorolási jegyzékét. </w:t>
      </w:r>
    </w:p>
    <w:p w:rsidR="00EE4D90" w:rsidRDefault="00EE4D90" w:rsidP="00EE4D90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EE4D90" w:rsidRPr="002260D4" w:rsidRDefault="00EE4D90" w:rsidP="00EE4D90">
      <w:pPr>
        <w:pStyle w:val="NoSpacing"/>
        <w:numPr>
          <w:ilvl w:val="0"/>
          <w:numId w:val="1"/>
        </w:numPr>
        <w:jc w:val="center"/>
        <w:rPr>
          <w:lang w:val="hu-HU"/>
        </w:rPr>
      </w:pPr>
    </w:p>
    <w:p w:rsidR="00EE4D90" w:rsidRDefault="00EE4D90" w:rsidP="00EE4D90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5 (öt) tagja van. </w:t>
      </w:r>
    </w:p>
    <w:p w:rsidR="00EE4D90" w:rsidRDefault="00EE4D90" w:rsidP="00EE4D90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község polgármestere a bizottságba kinevezi: </w:t>
      </w:r>
    </w:p>
    <w:p w:rsidR="00EE4D90" w:rsidRDefault="002260D4" w:rsidP="00EE4D9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Bata Tamást</w:t>
      </w:r>
      <w:r w:rsidR="00EE4D9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 </w:t>
      </w:r>
      <w:r w:rsidR="00EE4D90">
        <w:rPr>
          <w:rFonts w:asciiTheme="majorBidi" w:hAnsiTheme="majorBidi" w:cstheme="majorBidi"/>
          <w:sz w:val="24"/>
          <w:szCs w:val="24"/>
          <w:lang w:val="hu-HU"/>
        </w:rPr>
        <w:t xml:space="preserve">elnöknek (mint szakembert a területen, </w:t>
      </w:r>
      <w:proofErr w:type="gramStart"/>
      <w:r w:rsidR="00EE4D90">
        <w:rPr>
          <w:rFonts w:asciiTheme="majorBidi" w:hAnsiTheme="majorBidi" w:cstheme="majorBidi"/>
          <w:sz w:val="24"/>
          <w:szCs w:val="24"/>
          <w:lang w:val="hu-HU"/>
        </w:rPr>
        <w:t>amelyre  a</w:t>
      </w:r>
      <w:proofErr w:type="gramEnd"/>
      <w:r w:rsidR="00EE4D90">
        <w:rPr>
          <w:rFonts w:asciiTheme="majorBidi" w:hAnsiTheme="majorBidi" w:cstheme="majorBidi"/>
          <w:sz w:val="24"/>
          <w:szCs w:val="24"/>
          <w:lang w:val="hu-HU"/>
        </w:rPr>
        <w:t xml:space="preserve">  pályázat   kiírásra kerül),</w:t>
      </w:r>
    </w:p>
    <w:p w:rsidR="00EE4D90" w:rsidRDefault="002260D4" w:rsidP="00EE4D9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/>
        </w:rPr>
        <w:t>Vasić Zorant</w:t>
      </w:r>
      <w:r w:rsidR="00EE4D9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</w:t>
      </w:r>
      <w:r w:rsidR="00EE4D90">
        <w:rPr>
          <w:rFonts w:asciiTheme="majorBidi" w:hAnsiTheme="majorBidi" w:cstheme="majorBidi"/>
          <w:sz w:val="24"/>
          <w:szCs w:val="24"/>
          <w:lang w:val="hu-HU"/>
        </w:rPr>
        <w:t xml:space="preserve"> elnökhelyettesnek és tagnak (mint szakembert a területen, amelyre  a  pályázat   kiírásra kerül),</w:t>
      </w:r>
    </w:p>
    <w:p w:rsidR="00EE4D90" w:rsidRDefault="002260D4" w:rsidP="00EE4D9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Búrány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Richárdot</w:t>
      </w:r>
      <w:r w:rsidR="00EE4D9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-</w:t>
      </w:r>
      <w:r w:rsidR="00EE4D90">
        <w:rPr>
          <w:rFonts w:asciiTheme="majorBidi" w:hAnsiTheme="majorBidi" w:cstheme="majorBidi"/>
          <w:sz w:val="24"/>
          <w:szCs w:val="24"/>
          <w:lang w:val="hu-HU"/>
        </w:rPr>
        <w:t xml:space="preserve"> tagnak (mint Zenta község képviselőjét) </w:t>
      </w:r>
    </w:p>
    <w:p w:rsidR="00EE4D90" w:rsidRDefault="002260D4" w:rsidP="00EE4D9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Kocsis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Szürke  Zsoltot</w:t>
      </w:r>
      <w:proofErr w:type="gramEnd"/>
      <w:r w:rsidR="00EE4D9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- </w:t>
      </w:r>
      <w:r w:rsidR="00EE4D90">
        <w:rPr>
          <w:rFonts w:asciiTheme="majorBidi" w:hAnsiTheme="majorBidi" w:cstheme="majorBidi"/>
          <w:sz w:val="24"/>
          <w:szCs w:val="24"/>
          <w:lang w:val="hu-HU"/>
        </w:rPr>
        <w:t>tagnak (mint Zenta község képviselőjét) és</w:t>
      </w:r>
    </w:p>
    <w:p w:rsidR="00EE4D90" w:rsidRDefault="002260D4" w:rsidP="00EE4D9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/>
        </w:rPr>
        <w:t>Gedošević  Miroslavot</w:t>
      </w:r>
      <w:r w:rsidR="00EE4D9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–</w:t>
      </w:r>
      <w:r w:rsidR="00EE4D90">
        <w:rPr>
          <w:rFonts w:asciiTheme="majorBidi" w:hAnsiTheme="majorBidi" w:cstheme="majorBidi"/>
          <w:sz w:val="24"/>
          <w:szCs w:val="24"/>
          <w:lang w:val="hu-HU"/>
        </w:rPr>
        <w:t xml:space="preserve"> tagnak (mint Zenta község képviselőjét). </w:t>
      </w:r>
    </w:p>
    <w:p w:rsidR="00EE4D90" w:rsidRDefault="00EE4D90" w:rsidP="00EE4D90">
      <w:pPr>
        <w:pStyle w:val="NoSpacing"/>
        <w:jc w:val="both"/>
        <w:rPr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</w:p>
    <w:p w:rsidR="00EE4D90" w:rsidRDefault="00EE4D90" w:rsidP="00EE4D90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hu-HU" w:eastAsia="en-GB"/>
        </w:rPr>
        <w:t>A bizottság tagjai a beérkezett jelentkezések kézhezvételét követően, illetve azok megvitatása előtt írásban nyilatkoznak arról, hogy a pályázaton résztvevőkkel kapcsolatban nem áll fenn érdek-összeütközés, illetve ha fennáll az érdek-összeütközés, mentesülnek a bizottsági munka alól.</w:t>
      </w: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Pr="002260D4" w:rsidRDefault="00EE4D90" w:rsidP="00EE4D90">
      <w:pPr>
        <w:pStyle w:val="NoSpacing"/>
        <w:jc w:val="both"/>
        <w:rPr>
          <w:rStyle w:val="q4iawc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Abban az esetben, ha a bizottság egy tagját felmentik a munkából, Zenta község polgármestere három napon belül új bizottsági tagot nevez ki abból a struktúrából, amelyből a bizottsági tagot felmentették.</w:t>
      </w:r>
    </w:p>
    <w:p w:rsidR="00EE4D90" w:rsidRDefault="00EE4D90" w:rsidP="00EE4D90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A bizottság meghozza a munkájáról szóló ügyrendet, amellyel rendezi a szervezeti kérdéseket, </w:t>
      </w:r>
      <w:proofErr w:type="gramStart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>a  munkamódot</w:t>
      </w:r>
      <w:proofErr w:type="gramEnd"/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 és  a döntéshozatalt, valamint  egyéb, a bizottság munkájában lényeges  kérdéseket. </w:t>
      </w:r>
    </w:p>
    <w:p w:rsidR="00EE4D90" w:rsidRDefault="00EE4D90" w:rsidP="00EE4D90">
      <w:pPr>
        <w:pStyle w:val="NoSpacing"/>
        <w:jc w:val="both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numPr>
          <w:ilvl w:val="0"/>
          <w:numId w:val="1"/>
        </w:numPr>
        <w:jc w:val="center"/>
        <w:rPr>
          <w:rStyle w:val="q4iawc"/>
          <w:rFonts w:asciiTheme="majorBidi" w:hAnsiTheme="majorBidi" w:cstheme="majorBidi"/>
          <w:sz w:val="24"/>
          <w:szCs w:val="24"/>
          <w:lang w:val="hu-HU"/>
        </w:rPr>
      </w:pPr>
      <w:r>
        <w:rPr>
          <w:rStyle w:val="q4iawc"/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E4D90" w:rsidRPr="002260D4" w:rsidRDefault="00EE4D90" w:rsidP="00EE4D90">
      <w:pPr>
        <w:pStyle w:val="NoSpacing"/>
        <w:ind w:left="1800"/>
        <w:rPr>
          <w:lang w:val="hu-HU"/>
        </w:rPr>
      </w:pPr>
    </w:p>
    <w:p w:rsidR="00EE4D90" w:rsidRDefault="00EE4D90" w:rsidP="00EE4D90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bizottság  munkafeltételeinek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biztosításáról a  Zentai Községi Közigazgatási Hivatal vezetője   gondoskodik. </w:t>
      </w:r>
    </w:p>
    <w:p w:rsidR="00EE4D90" w:rsidRDefault="00EE4D90" w:rsidP="00EE4D90">
      <w:pPr>
        <w:pStyle w:val="ListParagraph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köteles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programok értékelési és rangsorolási jegyzékét  indoklással megküldeni Zenta község polgármesterének,   a jelen határozat meghozatalától számított  60 napon belül. </w:t>
      </w:r>
    </w:p>
    <w:p w:rsidR="00EE4D90" w:rsidRDefault="00EE4D90" w:rsidP="00EE4D9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tabs>
          <w:tab w:val="left" w:pos="960"/>
        </w:tabs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bizottság  beszünteti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  munkáját az  egyesületek programjainak  végső   értékelési és  rangsorolási jegyzékének megállapításának  napjával. </w:t>
      </w:r>
    </w:p>
    <w:p w:rsidR="00EE4D90" w:rsidRDefault="00EE4D90" w:rsidP="00EE4D90">
      <w:pPr>
        <w:pStyle w:val="NoSpacing"/>
        <w:numPr>
          <w:ilvl w:val="0"/>
          <w:numId w:val="1"/>
        </w:numPr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jelen határozatot közzé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kell  tenni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Hivatalos Lapjában. 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center"/>
        <w:rPr>
          <w:rFonts w:asciiTheme="majorBidi" w:hAnsiTheme="majorBidi" w:cstheme="majorBidi"/>
          <w:b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sz w:val="24"/>
          <w:szCs w:val="24"/>
          <w:lang w:val="hu-HU"/>
        </w:rPr>
        <w:t xml:space="preserve">Indoklás: </w:t>
      </w:r>
    </w:p>
    <w:p w:rsidR="00EE4D90" w:rsidRDefault="00EE4D90" w:rsidP="00EE4D90">
      <w:pPr>
        <w:pStyle w:val="NoSpacing"/>
        <w:rPr>
          <w:rFonts w:asciiTheme="majorBidi" w:hAnsiTheme="majorBidi" w:cstheme="majorBidi"/>
          <w:b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Az egyesületek által, amelyek közérdekű programokat valósítanak meg a programok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serkentésére  az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eszközök vagy  a program finanszírozásának hiányzó  részére az eszközök odaítéléséről szóló Kormányrendelet (az SZK Hivatalos Közlönye, 16/2018. sz.) 8. szakaszának 1. bekezdése, Zenta község statútuma (Zenta Község Hivatalos Lapja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,  4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>/2019. sz.) 61. szakasza 1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.  bekezdésének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33) pontja  és  az egyesületek által megvalósított közérdekű programokra a serkentő eszközök vagy  a program finanszírozására a hiányzó eszközök odaítélésének és ellenőrzésének eljárásáról szóló rendelet (Zenta Község Hivatalos Lapja,  31/2021. sz.)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8. szakaszának 1. bekezdése alapján, összhangban Zenta község  2022-es évi költségvetéséről szóló rendelettel (Zenta Község Hivatalos Lapja, 31/2021. és 8/2022. sz.) és  a nyilvános pályázatok éves tervével, száma  401-5/2022-IV/01, kelt  2022. február  1-jén,  Zenta község polgármestere kiírta   a  nyilvános pályázatot   a  programok/projektumok  serkentésére  vagy  a  programok/projektumok  hiányzó eszközeinek finanszírozására, amelyek   közérdekűek Zenta  község számára, amelyeket  a tűzvédelmi területen valósítanak meg az egyesületek.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2260D4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 xml:space="preserve">A  nyilvános pályázat lefolytatására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a Zenta község közérdekű  programja/projektuma serkentésére  vagy a program/projektum hiányzó részének   finanszírozására, amelyet  az egyesületek valós</w:t>
      </w:r>
      <w:r w:rsidR="002260D4">
        <w:rPr>
          <w:rFonts w:asciiTheme="majorBidi" w:hAnsiTheme="majorBidi" w:cstheme="majorBidi"/>
          <w:sz w:val="24"/>
          <w:szCs w:val="24"/>
          <w:lang w:val="hu-HU"/>
        </w:rPr>
        <w:t>ítanak  meg  a  mezőgazdaság- és vidékfejlesztés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területén, a  tervezett  eszközök  teljes  összegét,   a  jelen pályázat szerint,  Zenta község  2022-es évi költségvetésével (Zenta Község  Hivatalos  Lapja,  31/2021. sz.) került előirányozásra, éspedig a </w:t>
      </w:r>
      <w:r w:rsidR="002260D4">
        <w:rPr>
          <w:rFonts w:asciiTheme="majorBidi" w:hAnsiTheme="majorBidi" w:cstheme="majorBidi"/>
          <w:b/>
          <w:bCs/>
          <w:sz w:val="24"/>
          <w:szCs w:val="24"/>
          <w:lang w:val="hu-HU"/>
        </w:rPr>
        <w:t>01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01-es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program keretében,</w:t>
      </w:r>
      <w:r w:rsidR="002260D4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2260D4" w:rsidRPr="002260D4"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MEZŐGAZDASÁG- ÉS VIDÉKFEJLESZTÉS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néven, a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0001-es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aktivitási szám  alatt  és  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2260D4">
        <w:rPr>
          <w:rFonts w:asciiTheme="majorBidi" w:hAnsiTheme="majorBidi" w:cstheme="majorBidi"/>
          <w:b/>
          <w:bCs/>
          <w:sz w:val="24"/>
          <w:szCs w:val="24"/>
          <w:lang w:val="hu-HU"/>
        </w:rPr>
        <w:t>helyi közösségben  a  mezőgazdasági politika</w:t>
      </w:r>
      <w:proofErr w:type="gramEnd"/>
      <w:r w:rsidR="002260D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  </w:t>
      </w:r>
      <w:proofErr w:type="gramStart"/>
      <w:r w:rsidR="002260D4">
        <w:rPr>
          <w:rFonts w:asciiTheme="majorBidi" w:hAnsiTheme="majorBidi" w:cstheme="majorBidi"/>
          <w:b/>
          <w:bCs/>
          <w:sz w:val="24"/>
          <w:szCs w:val="24"/>
          <w:lang w:val="hu-HU"/>
        </w:rPr>
        <w:t>lefolytatásának</w:t>
      </w:r>
      <w:proofErr w:type="gramEnd"/>
      <w:r w:rsidR="002260D4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támogatása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néven,   a  funkcionális  osztályozás  </w:t>
      </w:r>
      <w:r w:rsidR="002260D4">
        <w:rPr>
          <w:rFonts w:asciiTheme="majorBidi" w:hAnsiTheme="majorBidi" w:cstheme="majorBidi"/>
          <w:b/>
          <w:bCs/>
          <w:sz w:val="24"/>
          <w:szCs w:val="24"/>
          <w:lang w:val="hu-HU"/>
        </w:rPr>
        <w:t>421-e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 kódja  alatt és  a </w:t>
      </w:r>
      <w:r w:rsidR="002260D4">
        <w:rPr>
          <w:rFonts w:asciiTheme="majorBidi" w:hAnsiTheme="majorBidi" w:cstheme="majorBidi"/>
          <w:b/>
          <w:bCs/>
          <w:sz w:val="24"/>
          <w:szCs w:val="24"/>
          <w:lang w:val="hu-HU"/>
        </w:rPr>
        <w:t>Mezőgazdaság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néven, a </w:t>
      </w:r>
      <w:r w:rsidR="002260D4">
        <w:rPr>
          <w:rFonts w:asciiTheme="majorBidi" w:hAnsiTheme="majorBidi" w:cstheme="majorBidi"/>
          <w:b/>
          <w:bCs/>
          <w:sz w:val="24"/>
          <w:szCs w:val="24"/>
          <w:lang w:val="hu-HU"/>
        </w:rPr>
        <w:t>103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/0-s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pozíciószámon, mint  481000-as  közgazdasági  osztályozás,  leírva, mint  A  KORMÁNYON KÍVÜLI SZERVEZETEK DOTÁLÁSA</w:t>
      </w:r>
      <w:r w:rsidR="002260D4">
        <w:rPr>
          <w:rFonts w:asciiTheme="majorBidi" w:hAnsiTheme="majorBidi" w:cstheme="majorBidi"/>
          <w:b/>
          <w:bCs/>
          <w:sz w:val="24"/>
          <w:szCs w:val="24"/>
          <w:lang w:val="hu-HU"/>
        </w:rPr>
        <w:t>,  2.40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0.000,00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dináros összegben.   </w:t>
      </w:r>
    </w:p>
    <w:p w:rsidR="00EE4D90" w:rsidRDefault="00EE4D90" w:rsidP="00EE4D9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helyi önkormányzatról szóló törvény 44. szakasza 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bekezdésének  5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pontjának  rendelkezése előirányozza: </w:t>
      </w: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község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polgármestere  meghozza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az egyes aktust, amelyre  a törvény, a statútum  vagy a képviselő-testület  rendelete  szerint meghatalmazással bír.”</w:t>
      </w: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 statútuma  61. szakasza 1. bekezdése 9. pontjának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község polgármestere  meghozza az egyes aktusokat, amelyekre  a törvény, a statútum  vagy a képviselő-testület  rendelete  szerint meghatalmazással bír.”</w:t>
      </w:r>
    </w:p>
    <w:p w:rsidR="00EE4D90" w:rsidRDefault="00EE4D90" w:rsidP="00EE4D90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Az egyesületek által, amelyek közérdekű programokat valósítanak meg a programok serkentésére az eszközök vagy a program finanszírozásának hiányzó részére az eszközök odaítéléséről szóló Kormányrendelet 8. szakasza 1. bekezdésének  rendelkezése előirányozza: „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pályázat lefolytatásában  a  hatásköri szerv pályázati bizottságot alakít (a továbbiakban: bizottság) és az aktusában közelebbről rendezi   a bizottság  összetételét, tagjainak számát,  valamint a bizottság  munkájában jelentős egyéb  kérdéseket.”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Az egyesületek által megvalósított közérdekű programokra a serkentő eszközök vagy a program finanszírozására a hiányzó eszközök odaítélésének és ellenőrzésének eljárásáról szóló rendelet 11.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szakaszának  rendelkezése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előirányozza: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„A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  lefolytatására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Zenta község polgármestere  pályázati bizottságot  alakít  a pályázat lefolytatására (a továbbiakban: bizottság).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bizottságot határozattal minden egyes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pályázatra  külön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kell kinevezni. 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bizottságnak öt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  van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.   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legalább  két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tagja  szakember  a  területen, amelyre  a pályázat kiírásra került,  és  három tag Zenta község képviselője. 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megalakításáról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szóló  határozattal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meg kell állapítani   a bizottság   összetételét,  a  bizottság  feladatait  és  a  határidőket azok ellátására, valamint  a  bizottság munkájában egyéb jelentős kérdéseket. 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megalakításáról szóló határozatot közzé kell tenni Zenta község hivatalos honlapján. 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az első ülésén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elfogadja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munkájáról szóló ügyrendet. 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A bizottság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tagjait  a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 munkájukért  nem illeti meg térítés.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A nyilvános pályázat lefolytatására a Zenta község közérdekű programja/projektuma serkentésére vagy a program/projektumhiányzó részének finanszírozására, amelyet az egyesületek va</w:t>
      </w:r>
      <w:r w:rsidR="002260D4">
        <w:rPr>
          <w:rFonts w:asciiTheme="majorBidi" w:hAnsiTheme="majorBidi" w:cstheme="majorBidi"/>
          <w:sz w:val="24"/>
          <w:szCs w:val="24"/>
          <w:lang w:val="hu-HU"/>
        </w:rPr>
        <w:t>lósítanak meg a mezőgazdaság- és vidékfejlesztés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terén, az egyesületek által megvalósított közérdekű programokra a serkentő eszközök vagy a program finanszírozására a hiányzó eszközök odaítélésének és ellenőrzésének eljárásáról szóló rendelet 11. szakaszának 1. bekezdése alapján Zenta község polgármestere meghozta a rendelkező rész szerinti határozatot.  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hu-HU"/>
        </w:rPr>
        <w:t>JOGORVOSLATI UTASÍTÁS</w:t>
      </w: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: </w:t>
      </w:r>
      <w:r>
        <w:rPr>
          <w:rFonts w:asciiTheme="majorBidi" w:hAnsiTheme="majorBidi" w:cstheme="majorBidi"/>
          <w:bCs/>
          <w:sz w:val="24"/>
          <w:szCs w:val="24"/>
          <w:lang w:val="hu-HU"/>
        </w:rPr>
        <w:t>Ez a határozat végleges a közigazgatási eljárásban. E határozat ellen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közigazgatási per indítható a belgrádi Közigazgatási Bíróságnál, Nemanja u. 9. A Belgrádi Közigazgatási Bírósághoz a jelen határozat kézbesítésének napjától számított 30 napon belül közvetlenül vagy posta útján kell a keresetet beadni.</w:t>
      </w:r>
    </w:p>
    <w:p w:rsidR="00EE4D90" w:rsidRDefault="00EE4D90" w:rsidP="00EE4D90">
      <w:pPr>
        <w:pStyle w:val="NoSpacing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E4D90" w:rsidRDefault="00EE4D90" w:rsidP="00EE4D9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E4D90" w:rsidRDefault="00EE4D90" w:rsidP="00EE4D90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EE4D90" w:rsidRPr="002260D4" w:rsidRDefault="00EE4D90" w:rsidP="00EE4D90">
      <w:pPr>
        <w:pStyle w:val="NoSpacing"/>
        <w:jc w:val="both"/>
        <w:rPr>
          <w:rStyle w:val="markedcontent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</w:t>
      </w:r>
    </w:p>
    <w:p w:rsidR="00EE4D90" w:rsidRPr="002260D4" w:rsidRDefault="00EE4D90" w:rsidP="00EE4D90">
      <w:pPr>
        <w:pStyle w:val="NoSpacing"/>
        <w:rPr>
          <w:lang w:val="hu-HU"/>
        </w:rPr>
      </w:pPr>
    </w:p>
    <w:p w:rsidR="00EE4D90" w:rsidRDefault="00EE4D90" w:rsidP="00EE4D90">
      <w:pPr>
        <w:rPr>
          <w:lang w:val="hu-HU"/>
        </w:rPr>
      </w:pPr>
    </w:p>
    <w:p w:rsidR="00EE4D90" w:rsidRDefault="00EE4D90" w:rsidP="00EE4D90">
      <w:pPr>
        <w:rPr>
          <w:lang w:val="hu-HU"/>
        </w:rPr>
      </w:pPr>
    </w:p>
    <w:p w:rsidR="00EE4D90" w:rsidRDefault="00EE4D90" w:rsidP="00EE4D90">
      <w:pPr>
        <w:rPr>
          <w:lang w:val="hu-HU"/>
        </w:rPr>
      </w:pPr>
    </w:p>
    <w:p w:rsidR="00EE4D90" w:rsidRDefault="00EE4D90" w:rsidP="00EE4D90">
      <w:pPr>
        <w:rPr>
          <w:lang w:val="hu-HU"/>
        </w:rPr>
      </w:pPr>
    </w:p>
    <w:p w:rsidR="00EE4D90" w:rsidRDefault="00EE4D90" w:rsidP="00EE4D90">
      <w:pPr>
        <w:rPr>
          <w:lang w:val="hu-HU"/>
        </w:rPr>
      </w:pPr>
    </w:p>
    <w:p w:rsidR="00EE4D90" w:rsidRDefault="00EE4D90" w:rsidP="00EE4D90">
      <w:pPr>
        <w:rPr>
          <w:lang w:val="hu-HU"/>
        </w:rPr>
      </w:pPr>
    </w:p>
    <w:p w:rsidR="00EE4D90" w:rsidRDefault="00EE4D90" w:rsidP="00EE4D90">
      <w:pPr>
        <w:pStyle w:val="NoSpacing"/>
        <w:rPr>
          <w:lang w:val="hu-HU"/>
        </w:rPr>
      </w:pPr>
    </w:p>
    <w:p w:rsidR="00EE4D90" w:rsidRDefault="00EE4D90" w:rsidP="00EE4D90">
      <w:pPr>
        <w:rPr>
          <w:lang w:val="hu-HU"/>
        </w:rPr>
      </w:pPr>
    </w:p>
    <w:p w:rsidR="00742D8A" w:rsidRPr="002260D4" w:rsidRDefault="002260D4">
      <w:pPr>
        <w:rPr>
          <w:lang w:val="hu-HU"/>
        </w:rPr>
      </w:pPr>
    </w:p>
    <w:sectPr w:rsidR="00742D8A" w:rsidRPr="002260D4" w:rsidSect="005E5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FE5"/>
    <w:multiLevelType w:val="hybridMultilevel"/>
    <w:tmpl w:val="859E7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071EC"/>
    <w:multiLevelType w:val="hybridMultilevel"/>
    <w:tmpl w:val="72FA755C"/>
    <w:lvl w:ilvl="0" w:tplc="EB164B48">
      <w:start w:val="1"/>
      <w:numFmt w:val="upperRoman"/>
      <w:lvlText w:val="%1."/>
      <w:lvlJc w:val="left"/>
      <w:pPr>
        <w:ind w:left="1800" w:hanging="720"/>
      </w:pPr>
      <w:rPr>
        <w:rFonts w:asciiTheme="majorBidi" w:hAnsiTheme="majorBidi" w:cstheme="majorBidi" w:hint="default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4402D"/>
    <w:multiLevelType w:val="hybridMultilevel"/>
    <w:tmpl w:val="BA98E1C6"/>
    <w:lvl w:ilvl="0" w:tplc="08027240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E4D90"/>
    <w:rsid w:val="002260D4"/>
    <w:rsid w:val="005E5F20"/>
    <w:rsid w:val="0087600A"/>
    <w:rsid w:val="00B253F6"/>
    <w:rsid w:val="00EE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4D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4D90"/>
    <w:pPr>
      <w:ind w:left="720"/>
      <w:contextualSpacing/>
    </w:pPr>
  </w:style>
  <w:style w:type="character" w:customStyle="1" w:styleId="markedcontent">
    <w:name w:val="markedcontent"/>
    <w:basedOn w:val="DefaultParagraphFont"/>
    <w:rsid w:val="00EE4D90"/>
  </w:style>
  <w:style w:type="character" w:customStyle="1" w:styleId="q4iawc">
    <w:name w:val="q4iawc"/>
    <w:basedOn w:val="DefaultParagraphFont"/>
    <w:rsid w:val="00EE4D90"/>
  </w:style>
  <w:style w:type="paragraph" w:styleId="BalloonText">
    <w:name w:val="Balloon Text"/>
    <w:basedOn w:val="Normal"/>
    <w:link w:val="BalloonTextChar"/>
    <w:uiPriority w:val="99"/>
    <w:semiHidden/>
    <w:unhideWhenUsed/>
    <w:rsid w:val="00EE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1390</Words>
  <Characters>7924</Characters>
  <Application>Microsoft Office Word</Application>
  <DocSecurity>0</DocSecurity>
  <Lines>66</Lines>
  <Paragraphs>18</Paragraphs>
  <ScaleCrop>false</ScaleCrop>
  <Company>Grizli777</Company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Milenkovic Vali</cp:lastModifiedBy>
  <cp:revision>3</cp:revision>
  <dcterms:created xsi:type="dcterms:W3CDTF">2022-09-02T11:07:00Z</dcterms:created>
  <dcterms:modified xsi:type="dcterms:W3CDTF">2022-09-02T11:15:00Z</dcterms:modified>
</cp:coreProperties>
</file>