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C20468" w:rsidRPr="00227ED3" w:rsidRDefault="00C20468" w:rsidP="00227ED3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183372">
        <w:rPr>
          <w:rFonts w:ascii="Times New Roman" w:hAnsi="Times New Roman" w:cs="Times New Roman"/>
          <w:lang w:val="sr-Cyrl-CS"/>
        </w:rPr>
        <w:t>55</w:t>
      </w:r>
      <w:r w:rsidR="00183372" w:rsidRPr="00434C75">
        <w:rPr>
          <w:rFonts w:ascii="Times New Roman" w:hAnsi="Times New Roman" w:cs="Times New Roman"/>
          <w:lang w:val="sr-Cyrl-CS"/>
        </w:rPr>
        <w:t>-</w:t>
      </w:r>
      <w:r w:rsidR="00183372">
        <w:rPr>
          <w:rFonts w:ascii="Times New Roman" w:hAnsi="Times New Roman" w:cs="Times New Roman"/>
          <w:lang w:val="sr-Cyrl-CS"/>
        </w:rPr>
        <w:t>2</w:t>
      </w:r>
      <w:r w:rsidR="00183372" w:rsidRPr="00434C75">
        <w:rPr>
          <w:rFonts w:ascii="Times New Roman" w:hAnsi="Times New Roman" w:cs="Times New Roman"/>
          <w:lang w:val="sr-Cyrl-CS"/>
        </w:rPr>
        <w:t>/2022-II</w:t>
      </w:r>
    </w:p>
    <w:p w:rsidR="00C20468" w:rsidRPr="00FE49B5" w:rsidRDefault="00D228D6" w:rsidP="00C204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25.</w:t>
      </w:r>
      <w:r w:rsidR="009B2E40">
        <w:rPr>
          <w:rFonts w:ascii="Times New Roman" w:hAnsi="Times New Roman" w:cs="Times New Roman"/>
        </w:rPr>
        <w:t xml:space="preserve"> октобра </w:t>
      </w:r>
      <w:r>
        <w:rPr>
          <w:rFonts w:ascii="Times New Roman" w:hAnsi="Times New Roman" w:cs="Times New Roman"/>
          <w:lang w:val="sr-Cyrl-CS"/>
        </w:rPr>
        <w:t>2022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83372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183372" w:rsidRPr="00306F68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183372">
        <w:rPr>
          <w:rFonts w:ascii="Times New Roman" w:hAnsi="Times New Roman" w:cs="Times New Roman"/>
          <w:b/>
          <w:color w:val="000000"/>
          <w:lang w:val="sr-Cyrl-CS"/>
        </w:rPr>
        <w:t>подршке особама са инвалидитетом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227ED3" w:rsidRPr="00B46788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227ED3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227ED3" w:rsidRPr="001B5C4E" w:rsidRDefault="00227ED3" w:rsidP="00227ED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5869AA" w:rsidRPr="0070075D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9266F4" w:rsidRPr="007F4BDC">
        <w:rPr>
          <w:rFonts w:ascii="Times New Roman" w:hAnsi="Times New Roman" w:cs="Times New Roman"/>
          <w:lang w:val="sr-Cyrl-CS"/>
        </w:rPr>
        <w:t>22. фебруара 2022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2D174C">
        <w:rPr>
          <w:rFonts w:ascii="Times New Roman" w:hAnsi="Times New Roman" w:cs="Times New Roman"/>
          <w:lang w:val="sr-Cyrl-CS"/>
        </w:rPr>
        <w:t>55</w:t>
      </w:r>
      <w:r w:rsidR="002D174C" w:rsidRPr="00434C75">
        <w:rPr>
          <w:rFonts w:ascii="Times New Roman" w:hAnsi="Times New Roman" w:cs="Times New Roman"/>
          <w:lang w:val="sr-Cyrl-CS"/>
        </w:rPr>
        <w:t>-</w:t>
      </w:r>
      <w:r w:rsidR="002D174C">
        <w:rPr>
          <w:rFonts w:ascii="Times New Roman" w:hAnsi="Times New Roman" w:cs="Times New Roman"/>
          <w:lang w:val="sr-Cyrl-CS"/>
        </w:rPr>
        <w:t>2</w:t>
      </w:r>
      <w:r w:rsidR="002D174C" w:rsidRPr="00434C75">
        <w:rPr>
          <w:rFonts w:ascii="Times New Roman" w:hAnsi="Times New Roman" w:cs="Times New Roman"/>
          <w:lang w:val="sr-Cyrl-CS"/>
        </w:rPr>
        <w:t>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227ED3" w:rsidRPr="006C7F1C">
        <w:rPr>
          <w:rFonts w:ascii="Times New Roman" w:hAnsi="Times New Roman"/>
          <w:b/>
          <w:lang w:val="sr-Cyrl-BA"/>
        </w:rPr>
        <w:t>2.650.000,00</w:t>
      </w:r>
      <w:r w:rsidR="00227ED3" w:rsidRPr="006C7F1C">
        <w:rPr>
          <w:rFonts w:ascii="Times New Roman" w:hAnsi="Times New Roman"/>
          <w:lang w:val="sr-Cyrl-BA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B64D6B" w:rsidRPr="0070075D">
        <w:rPr>
          <w:rFonts w:ascii="Times New Roman" w:hAnsi="Times New Roman"/>
          <w:lang w:val="sr-Cyrl-CS"/>
        </w:rPr>
        <w:t xml:space="preserve">у </w:t>
      </w:r>
      <w:r w:rsidR="00267DA7">
        <w:rPr>
          <w:rFonts w:ascii="Times New Roman" w:hAnsi="Times New Roman"/>
          <w:lang w:val="sr-Cyrl-CS"/>
        </w:rPr>
        <w:t xml:space="preserve">оквиру </w:t>
      </w:r>
      <w:r w:rsidR="00227ED3" w:rsidRPr="006C7F1C">
        <w:rPr>
          <w:rFonts w:ascii="Times New Roman" w:hAnsi="Times New Roman"/>
          <w:lang w:val="sr-Cyrl-BA"/>
        </w:rPr>
        <w:t>програма број 0902 под називом „</w:t>
      </w:r>
      <w:r w:rsidR="00227ED3" w:rsidRPr="006C7F1C">
        <w:rPr>
          <w:rFonts w:ascii="Times New Roman" w:hAnsi="Times New Roman"/>
          <w:b/>
          <w:lang w:val="sr-Cyrl-BA"/>
        </w:rPr>
        <w:t>СОЦИЈАЛНА И ДЕЧЈА ЗАШТИТА</w:t>
      </w:r>
      <w:r w:rsidR="00227ED3" w:rsidRPr="006C7F1C">
        <w:rPr>
          <w:rFonts w:ascii="Times New Roman" w:hAnsi="Times New Roman"/>
          <w:lang w:val="sr-Cyrl-BA"/>
        </w:rPr>
        <w:t>“,  као активност под бројем 0021 и под називом „</w:t>
      </w:r>
      <w:r w:rsidR="00227ED3" w:rsidRPr="006C7F1C">
        <w:rPr>
          <w:rFonts w:ascii="Times New Roman" w:hAnsi="Times New Roman"/>
          <w:b/>
          <w:lang w:val="sr-Cyrl-BA"/>
        </w:rPr>
        <w:t>Подршка особама са инвалидитетом</w:t>
      </w:r>
      <w:r w:rsidR="00227ED3" w:rsidRPr="006C7F1C">
        <w:rPr>
          <w:rFonts w:ascii="Times New Roman" w:hAnsi="Times New Roman"/>
          <w:lang w:val="sr-Cyrl-BA"/>
        </w:rPr>
        <w:t>“, под шифром функционалне класификације број 090 и под називом „</w:t>
      </w:r>
      <w:r w:rsidR="00227ED3">
        <w:rPr>
          <w:rFonts w:ascii="Times New Roman" w:hAnsi="Times New Roman"/>
          <w:b/>
          <w:lang w:val="sr-Cyrl-BA"/>
        </w:rPr>
        <w:t>Социјална заштита некласификована на другом месту</w:t>
      </w:r>
      <w:r w:rsidR="00227ED3" w:rsidRPr="006C7F1C">
        <w:rPr>
          <w:rFonts w:ascii="Times New Roman" w:hAnsi="Times New Roman"/>
          <w:lang w:val="sr-Cyrl-BA"/>
        </w:rPr>
        <w:t xml:space="preserve">“, </w:t>
      </w:r>
      <w:r w:rsidR="00227ED3" w:rsidRPr="006C7F1C">
        <w:rPr>
          <w:rFonts w:ascii="Times New Roman" w:hAnsi="Times New Roman"/>
          <w:b/>
          <w:lang w:val="sr-Cyrl-BA"/>
        </w:rPr>
        <w:t>под бројем позиције 44/0</w:t>
      </w:r>
      <w:r w:rsidR="00227ED3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</w:t>
      </w:r>
      <w:r w:rsidR="00227ED3">
        <w:rPr>
          <w:rFonts w:ascii="Times New Roman" w:hAnsi="Times New Roman"/>
          <w:lang w:val="sr-Cyrl-BA"/>
        </w:rPr>
        <w:t>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227ED3" w:rsidRPr="006C7F1C">
        <w:rPr>
          <w:rFonts w:ascii="Times New Roman" w:hAnsi="Times New Roman"/>
          <w:b/>
          <w:lang w:val="sr-Cyrl-BA"/>
        </w:rPr>
        <w:t>2.6</w:t>
      </w:r>
      <w:r w:rsidR="007479DC">
        <w:rPr>
          <w:rFonts w:ascii="Times New Roman" w:hAnsi="Times New Roman"/>
          <w:b/>
          <w:lang w:val="sr-Cyrl-BA"/>
        </w:rPr>
        <w:t>45</w:t>
      </w:r>
      <w:r w:rsidR="00227ED3" w:rsidRPr="006C7F1C">
        <w:rPr>
          <w:rFonts w:ascii="Times New Roman" w:hAnsi="Times New Roman"/>
          <w:b/>
          <w:lang w:val="sr-Cyrl-BA"/>
        </w:rPr>
        <w:t>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710"/>
        <w:gridCol w:w="1440"/>
      </w:tblGrid>
      <w:tr w:rsidR="00F44153" w:rsidRPr="00B46788" w:rsidTr="00FE28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2634F9" w:rsidRDefault="00F44153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пријема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пријава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F44153" w:rsidRPr="001B5C4E" w:rsidTr="00FE28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380DEF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380DEF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Сенћанско удружење слепих и слабовидих</w:t>
            </w: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Vakok és Gyengénlátók Zentai Egyesület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7479DC" w:rsidRDefault="00F44153" w:rsidP="007479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79DC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вида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да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не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буду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за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FE2852" w:rsidRPr="007479DC" w:rsidRDefault="00FE2852" w:rsidP="007479DC">
            <w:pPr>
              <w:jc w:val="center"/>
              <w:rPr>
                <w:rFonts w:ascii="Times New Roman" w:hAnsi="Times New Roman" w:cs="Times New Roman"/>
              </w:rPr>
            </w:pPr>
          </w:p>
          <w:p w:rsidR="00FE2852" w:rsidRPr="007479DC" w:rsidRDefault="00FE2852" w:rsidP="007479DC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7479DC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Vakok és gyengénlátók meglévő látásának megőrzése és különféle rendezvények szervezése, hogy ne legyen idejük pánikba esni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44153" w:rsidRPr="001B5C4E" w:rsidTr="00FE28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380DEF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Süketek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és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7479DC" w:rsidRDefault="00F44153" w:rsidP="007479DC">
            <w:pPr>
              <w:jc w:val="center"/>
              <w:rPr>
                <w:rFonts w:ascii="Times New Roman" w:hAnsi="Times New Roman" w:cs="Times New Roman"/>
              </w:rPr>
            </w:pPr>
            <w:r w:rsidRPr="007479DC">
              <w:rPr>
                <w:rFonts w:ascii="Times New Roman" w:hAnsi="Times New Roman" w:cs="Times New Roman"/>
              </w:rPr>
              <w:t xml:space="preserve">„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Сервис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психо-социјалне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подршке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са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преводилачким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сервисом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на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знаковни</w:t>
            </w:r>
            <w:proofErr w:type="spellEnd"/>
            <w:r w:rsidRPr="00747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DC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7479DC">
              <w:rPr>
                <w:rFonts w:ascii="Times New Roman" w:hAnsi="Times New Roman" w:cs="Times New Roman"/>
              </w:rPr>
              <w:t>”</w:t>
            </w:r>
          </w:p>
          <w:p w:rsidR="00005346" w:rsidRPr="007479DC" w:rsidRDefault="00005346" w:rsidP="007479DC">
            <w:pPr>
              <w:jc w:val="center"/>
              <w:rPr>
                <w:rFonts w:ascii="Times New Roman" w:hAnsi="Times New Roman" w:cs="Times New Roman"/>
              </w:rPr>
            </w:pPr>
          </w:p>
          <w:p w:rsidR="00005346" w:rsidRPr="007479DC" w:rsidRDefault="00005346" w:rsidP="007479DC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sz w:val="24"/>
                <w:szCs w:val="24"/>
              </w:rPr>
            </w:pPr>
            <w:r w:rsidRPr="007479DC">
              <w:rPr>
                <w:rStyle w:val="y2iqfc"/>
                <w:rFonts w:ascii="inherit" w:hAnsi="inherit"/>
                <w:sz w:val="24"/>
                <w:szCs w:val="24"/>
                <w:lang w:val="hu-HU"/>
              </w:rPr>
              <w:t>"Pszicho-szociális támogató szolgáltatás jelnyelvi fordító szolgáltatással"</w:t>
            </w:r>
          </w:p>
          <w:p w:rsidR="00005346" w:rsidRPr="007479DC" w:rsidRDefault="00005346" w:rsidP="007479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350.000,00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F44153" w:rsidRPr="001B5C4E" w:rsidTr="00FE28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380DEF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09.03.2022.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рада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lastRenderedPageBreak/>
              <w:t>Zenta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Község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B5C4E">
              <w:rPr>
                <w:rFonts w:ascii="Times New Roman" w:hAnsi="Times New Roman" w:cs="Times New Roman"/>
              </w:rPr>
              <w:t>Egyesülete</w:t>
            </w:r>
            <w:proofErr w:type="spellEnd"/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Default="00F44153" w:rsidP="004A53DE">
            <w:pPr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lastRenderedPageBreak/>
              <w:t>Организовање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екскурзије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члановима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организације</w:t>
            </w:r>
            <w:proofErr w:type="spellEnd"/>
          </w:p>
          <w:p w:rsidR="00D84A6F" w:rsidRDefault="00D84A6F" w:rsidP="004A53DE">
            <w:pPr>
              <w:rPr>
                <w:rFonts w:ascii="Times New Roman" w:hAnsi="Times New Roman" w:cs="Times New Roman"/>
              </w:rPr>
            </w:pPr>
          </w:p>
          <w:p w:rsidR="00D84A6F" w:rsidRPr="00D84A6F" w:rsidRDefault="00D84A6F" w:rsidP="00D84A6F">
            <w:pPr>
              <w:pStyle w:val="HTMLPreformatted"/>
              <w:shd w:val="clear" w:color="auto" w:fill="F8F9FA"/>
              <w:rPr>
                <w:rFonts w:ascii="inherit" w:hAnsi="inherit"/>
                <w:color w:val="202124"/>
                <w:sz w:val="24"/>
                <w:szCs w:val="24"/>
              </w:rPr>
            </w:pPr>
            <w:r w:rsidRPr="00D84A6F">
              <w:rPr>
                <w:rStyle w:val="y2iqfc"/>
                <w:rFonts w:ascii="inherit" w:hAnsi="inherit"/>
                <w:color w:val="202124"/>
                <w:sz w:val="24"/>
                <w:szCs w:val="24"/>
                <w:lang w:val="hu-HU"/>
              </w:rPr>
              <w:t>Kirándulás szervezése a szervezet tagjai számára</w:t>
            </w:r>
          </w:p>
          <w:p w:rsidR="00D84A6F" w:rsidRPr="001B5C4E" w:rsidRDefault="00D84A6F" w:rsidP="004A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44153" w:rsidRPr="001B5C4E" w:rsidTr="00FE28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380DEF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01.03.2022.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Рука у Руци” Друштво за помоћ и заштиту ментално и физички оштећених лица Сента</w:t>
            </w: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5C4E">
              <w:rPr>
                <w:rFonts w:ascii="Times New Roman" w:hAnsi="Times New Roman" w:cs="Times New Roman"/>
                <w:lang w:val="sr-Cyrl-CS"/>
              </w:rPr>
              <w:t>„Kéz a kézben” Értelmi Foggyatékosok és Segítők Civil Szervezete Zenta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Default="00F44153" w:rsidP="007479DC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 xml:space="preserve">А </w:t>
            </w:r>
            <w:r w:rsidRPr="001B5C4E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1B5C4E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1B5C4E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E16F8A" w:rsidRDefault="00E16F8A" w:rsidP="007479DC">
            <w:pPr>
              <w:jc w:val="center"/>
              <w:rPr>
                <w:rFonts w:ascii="Times New Roman" w:hAnsi="Times New Roman" w:cs="Times New Roman"/>
              </w:rPr>
            </w:pPr>
          </w:p>
          <w:p w:rsidR="00E16F8A" w:rsidRPr="00E16F8A" w:rsidRDefault="00E16F8A" w:rsidP="007479DC">
            <w:pPr>
              <w:jc w:val="center"/>
              <w:rPr>
                <w:rFonts w:ascii="Times New Roman" w:hAnsi="Times New Roman" w:cs="Times New Roman"/>
              </w:rPr>
            </w:pPr>
            <w:r w:rsidRPr="00E16F8A">
              <w:rPr>
                <w:rFonts w:ascii="Times New Roman" w:hAnsi="Times New Roman" w:cs="Times New Roman"/>
              </w:rPr>
              <w:t>Обезбрђење рада радионице</w:t>
            </w:r>
          </w:p>
          <w:p w:rsidR="00E16F8A" w:rsidRPr="00E16F8A" w:rsidRDefault="00E16F8A" w:rsidP="007479DC">
            <w:pPr>
              <w:jc w:val="center"/>
              <w:rPr>
                <w:rFonts w:ascii="Times New Roman" w:hAnsi="Times New Roman" w:cs="Times New Roman"/>
              </w:rPr>
            </w:pPr>
            <w:r w:rsidRPr="00E16F8A">
              <w:rPr>
                <w:rFonts w:ascii="Times New Roman" w:hAnsi="Times New Roman" w:cs="Times New Roman"/>
                <w:lang w:val="sr-Cyrl-CS"/>
              </w:rPr>
              <w:t>„Рука у Руци</w:t>
            </w:r>
          </w:p>
          <w:p w:rsidR="00817D3C" w:rsidRDefault="00817D3C" w:rsidP="007479DC">
            <w:pPr>
              <w:jc w:val="center"/>
              <w:rPr>
                <w:rFonts w:ascii="Times New Roman" w:hAnsi="Times New Roman" w:cs="Times New Roman"/>
              </w:rPr>
            </w:pPr>
          </w:p>
          <w:p w:rsidR="00817D3C" w:rsidRPr="001B5C4E" w:rsidRDefault="00817D3C" w:rsidP="007479DC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1.900.000,00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44153" w:rsidRPr="001B5C4E" w:rsidTr="00FE2852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380DEF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4153" w:rsidRPr="00B46788" w:rsidRDefault="00F44153" w:rsidP="004A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07.03.2022.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ратних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војних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инвалида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Háborús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Katonai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Rokkantjainak</w:t>
            </w:r>
            <w:proofErr w:type="spellEnd"/>
            <w:r w:rsidRPr="001B5C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44153" w:rsidRDefault="00F44153" w:rsidP="007479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C4E">
              <w:rPr>
                <w:rFonts w:ascii="Times New Roman" w:hAnsi="Times New Roman" w:cs="Times New Roman"/>
              </w:rPr>
              <w:t>Тисин</w:t>
            </w:r>
            <w:proofErr w:type="spellEnd"/>
            <w:r w:rsidRPr="001B5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C4E">
              <w:rPr>
                <w:rFonts w:ascii="Times New Roman" w:hAnsi="Times New Roman" w:cs="Times New Roman"/>
              </w:rPr>
              <w:t>цвет</w:t>
            </w:r>
            <w:proofErr w:type="spellEnd"/>
          </w:p>
          <w:p w:rsidR="009B2E40" w:rsidRDefault="009B2E40" w:rsidP="007479DC">
            <w:pPr>
              <w:jc w:val="center"/>
              <w:rPr>
                <w:rFonts w:ascii="Times New Roman" w:hAnsi="Times New Roman" w:cs="Times New Roman"/>
              </w:rPr>
            </w:pPr>
          </w:p>
          <w:p w:rsidR="009B2E40" w:rsidRPr="001B5C4E" w:rsidRDefault="009B2E40" w:rsidP="007479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Tiszavir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>á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 w:rsidRPr="001B5C4E">
              <w:rPr>
                <w:rFonts w:ascii="Times New Roman" w:hAnsi="Times New Roman" w:cs="Times New Roman"/>
              </w:rPr>
              <w:t>55.000,00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44153" w:rsidRPr="001B5C4E" w:rsidRDefault="00F44153" w:rsidP="004A5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F44153" w:rsidRDefault="00F4415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>Рудолф Цегледи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D8" w:rsidRDefault="00054DD8" w:rsidP="009F428A">
      <w:r>
        <w:separator/>
      </w:r>
    </w:p>
  </w:endnote>
  <w:endnote w:type="continuationSeparator" w:id="0">
    <w:p w:rsidR="00054DD8" w:rsidRDefault="00054DD8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D8" w:rsidRDefault="00054DD8" w:rsidP="009F428A">
      <w:r>
        <w:separator/>
      </w:r>
    </w:p>
  </w:footnote>
  <w:footnote w:type="continuationSeparator" w:id="0">
    <w:p w:rsidR="00054DD8" w:rsidRDefault="00054DD8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54DD8"/>
    <w:rsid w:val="00086DC4"/>
    <w:rsid w:val="000E35EE"/>
    <w:rsid w:val="00142A14"/>
    <w:rsid w:val="001565A4"/>
    <w:rsid w:val="001752D6"/>
    <w:rsid w:val="00180C85"/>
    <w:rsid w:val="00183372"/>
    <w:rsid w:val="001D17A2"/>
    <w:rsid w:val="001D4F7C"/>
    <w:rsid w:val="001E13F3"/>
    <w:rsid w:val="001F647C"/>
    <w:rsid w:val="00214A94"/>
    <w:rsid w:val="00227ED3"/>
    <w:rsid w:val="002655ED"/>
    <w:rsid w:val="00267DA7"/>
    <w:rsid w:val="002A2BD5"/>
    <w:rsid w:val="002C04E4"/>
    <w:rsid w:val="002D174C"/>
    <w:rsid w:val="0032011B"/>
    <w:rsid w:val="003206CF"/>
    <w:rsid w:val="00326E2C"/>
    <w:rsid w:val="00332FDA"/>
    <w:rsid w:val="0035433C"/>
    <w:rsid w:val="00370ACB"/>
    <w:rsid w:val="003A5F53"/>
    <w:rsid w:val="004A1F29"/>
    <w:rsid w:val="004E3AE0"/>
    <w:rsid w:val="004F37F5"/>
    <w:rsid w:val="0050722F"/>
    <w:rsid w:val="00514090"/>
    <w:rsid w:val="005869AA"/>
    <w:rsid w:val="005A11A7"/>
    <w:rsid w:val="005E7647"/>
    <w:rsid w:val="00607519"/>
    <w:rsid w:val="006A23DB"/>
    <w:rsid w:val="006B2E87"/>
    <w:rsid w:val="006D4126"/>
    <w:rsid w:val="006F18EB"/>
    <w:rsid w:val="0070075D"/>
    <w:rsid w:val="007479DC"/>
    <w:rsid w:val="00780404"/>
    <w:rsid w:val="007856E6"/>
    <w:rsid w:val="007A3DC1"/>
    <w:rsid w:val="007D6185"/>
    <w:rsid w:val="00817D3C"/>
    <w:rsid w:val="00857EBD"/>
    <w:rsid w:val="008C2213"/>
    <w:rsid w:val="008D0AB4"/>
    <w:rsid w:val="008F0EA7"/>
    <w:rsid w:val="009266F4"/>
    <w:rsid w:val="00941A69"/>
    <w:rsid w:val="009566EE"/>
    <w:rsid w:val="009B2E40"/>
    <w:rsid w:val="009F428A"/>
    <w:rsid w:val="00A014A1"/>
    <w:rsid w:val="00A34F2D"/>
    <w:rsid w:val="00A57964"/>
    <w:rsid w:val="00A60083"/>
    <w:rsid w:val="00AF17E3"/>
    <w:rsid w:val="00B64D6B"/>
    <w:rsid w:val="00BA36A5"/>
    <w:rsid w:val="00BD5A2D"/>
    <w:rsid w:val="00C20468"/>
    <w:rsid w:val="00C4299B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16F8A"/>
    <w:rsid w:val="00E3358D"/>
    <w:rsid w:val="00E370BA"/>
    <w:rsid w:val="00E4258F"/>
    <w:rsid w:val="00EB76FC"/>
    <w:rsid w:val="00EF2457"/>
    <w:rsid w:val="00F23604"/>
    <w:rsid w:val="00F270B3"/>
    <w:rsid w:val="00F44153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B8E69B-DF50-43F1-A3D2-7B61FB51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31</cp:revision>
  <dcterms:created xsi:type="dcterms:W3CDTF">2021-06-25T11:23:00Z</dcterms:created>
  <dcterms:modified xsi:type="dcterms:W3CDTF">2022-10-25T12:24:00Z</dcterms:modified>
</cp:coreProperties>
</file>