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B46788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45DF6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DE554B" w:rsidRPr="001E76F7" w:rsidRDefault="00DE554B" w:rsidP="00DE554B">
      <w:pPr>
        <w:rPr>
          <w:rFonts w:ascii="Times New Roman" w:hAnsi="Times New Roman" w:cs="Times New Roman"/>
          <w:b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1E76F7" w:rsidRPr="0072396D">
        <w:rPr>
          <w:rStyle w:val="ng-star-inserted"/>
          <w:rFonts w:ascii="Times New Roman" w:hAnsi="Times New Roman" w:cs="Times New Roman"/>
          <w:shd w:val="clear" w:color="auto" w:fill="FFFFFF"/>
        </w:rPr>
        <w:t>000822277 2024 08858 002 000 000 001</w:t>
      </w:r>
    </w:p>
    <w:p w:rsidR="00DE554B" w:rsidRPr="00B46788" w:rsidRDefault="00D45DF6" w:rsidP="00DE554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 w:rsidR="00DE554B" w:rsidRPr="00B46788">
        <w:rPr>
          <w:rFonts w:ascii="Times New Roman" w:hAnsi="Times New Roman" w:cs="Times New Roman"/>
          <w:lang w:val="sr-Cyrl-CS"/>
        </w:rPr>
        <w:t xml:space="preserve"> </w:t>
      </w:r>
      <w:r w:rsidR="001E76F7">
        <w:rPr>
          <w:rFonts w:ascii="Times New Roman" w:hAnsi="Times New Roman" w:cs="Times New Roman"/>
        </w:rPr>
        <w:t>13.11.2024</w:t>
      </w:r>
      <w:r w:rsidR="00DE554B"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F91349" w:rsidRDefault="00DE554B" w:rsidP="00DE554B">
      <w:pPr>
        <w:rPr>
          <w:rFonts w:ascii="Times New Roman" w:hAnsi="Times New Roman" w:cs="Times New Roman"/>
          <w:b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45DF6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1E76F7">
        <w:rPr>
          <w:rFonts w:ascii="Times New Roman" w:hAnsi="Times New Roman" w:cs="Times New Roman"/>
        </w:rPr>
        <w:t>13.11.2024</w:t>
      </w:r>
      <w:r w:rsidR="00411889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D11935" w:rsidRPr="00B46788" w:rsidRDefault="00D45DF6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</w:p>
    <w:p w:rsidR="00411889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60042" w:rsidRPr="00D60042" w:rsidRDefault="00D60042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D11935" w:rsidRPr="00B46788" w:rsidTr="00D60042">
        <w:trPr>
          <w:trHeight w:val="123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93185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1E76F7" w:rsidRPr="00F368C3" w:rsidTr="00812B0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F368C3" w:rsidRDefault="001E76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F368C3" w:rsidRDefault="001E76F7" w:rsidP="00FE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6F7">
              <w:rPr>
                <w:rFonts w:ascii="Times New Roman" w:eastAsia="Calibri" w:hAnsi="Times New Roman" w:cs="Times New Roman"/>
              </w:rPr>
              <w:t>05.03.2024</w:t>
            </w:r>
            <w:r w:rsidRPr="00F36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пољопривредника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Zentai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Gazdakör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6F7">
              <w:rPr>
                <w:rFonts w:ascii="Times New Roman" w:eastAsia="Calibri" w:hAnsi="Times New Roman" w:cs="Times New Roman"/>
                <w:iCs/>
                <w:lang w:val="sr-Cyrl-CS"/>
              </w:rPr>
              <w:t>На услузи регистрованим пољопривредницима</w:t>
            </w:r>
            <w:r w:rsidRPr="001E76F7">
              <w:rPr>
                <w:rFonts w:ascii="Times New Roman" w:eastAsia="Calibri" w:hAnsi="Times New Roman" w:cs="Times New Roman"/>
              </w:rPr>
              <w:t xml:space="preserve"> A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regisztrált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mezőgazdasági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termelők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segítése</w:t>
            </w:r>
            <w:proofErr w:type="spellEnd"/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8E728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1.100.000</w:t>
            </w:r>
          </w:p>
          <w:p w:rsidR="001E76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76F7" w:rsidRPr="00F368C3" w:rsidRDefault="001E76F7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1E76F7" w:rsidRPr="00F368C3" w:rsidTr="00812B0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F368C3" w:rsidRDefault="001E76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F368C3" w:rsidRDefault="001E76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6F7">
              <w:rPr>
                <w:rFonts w:ascii="Times New Roman" w:eastAsia="Calibri" w:hAnsi="Times New Roman" w:cs="Times New Roman"/>
                <w:color w:val="000000"/>
              </w:rPr>
              <w:t>06.03.2024</w:t>
            </w:r>
            <w:r w:rsidRPr="00F36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lastRenderedPageBreak/>
              <w:t>коњички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фијакерски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клуб</w:t>
            </w:r>
            <w:proofErr w:type="spellEnd"/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Táltos-Lovas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Fiákeros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Klub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76F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III. </w:t>
            </w:r>
            <w:r w:rsidRPr="001E76F7">
              <w:rPr>
                <w:rFonts w:ascii="Times New Roman" w:eastAsia="Calibri" w:hAnsi="Times New Roman" w:cs="Times New Roman"/>
                <w:color w:val="000000"/>
              </w:rPr>
              <w:lastRenderedPageBreak/>
              <w:t>Pónifesztivál</w:t>
            </w:r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76F7" w:rsidRPr="00F368C3" w:rsidRDefault="001E76F7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1E76F7" w:rsidRPr="00F368C3" w:rsidTr="00812B0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F368C3" w:rsidRDefault="001E76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F368C3" w:rsidRDefault="001E76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6F7">
              <w:rPr>
                <w:rFonts w:ascii="Times New Roman" w:eastAsia="Calibri" w:hAnsi="Times New Roman" w:cs="Times New Roman"/>
              </w:rPr>
              <w:t>08.03.2024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"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Војвођанских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мађарских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младих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пољопривредника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>"</w:t>
            </w:r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Vajdasági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Magyar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Fiatal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Mezőgazdászok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F7" w:rsidRPr="001E76F7" w:rsidRDefault="001E76F7" w:rsidP="007C56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Pályáazatiró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tanfolyam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eAgrár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tájékoztató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napok</w:t>
            </w:r>
            <w:proofErr w:type="spellEnd"/>
          </w:p>
          <w:p w:rsidR="001E76F7" w:rsidRPr="001E76F7" w:rsidRDefault="001E76F7" w:rsidP="007C56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76F7" w:rsidRPr="00F368C3" w:rsidRDefault="001E76F7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E76F7" w:rsidRPr="00F368C3" w:rsidTr="00812B0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F368C3" w:rsidRDefault="001E76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F368C3" w:rsidRDefault="001E76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76F7">
              <w:rPr>
                <w:rFonts w:ascii="Times New Roman" w:eastAsia="Calibri" w:hAnsi="Times New Roman" w:cs="Times New Roman"/>
              </w:rPr>
              <w:t>11.03.2024.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Прво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аматерско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кувара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Első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Zentai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amatőr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Szokácsok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Развој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руралног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аматерског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кулинарства</w:t>
            </w:r>
            <w:proofErr w:type="spellEnd"/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76F7" w:rsidRPr="00F368C3" w:rsidRDefault="001E76F7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E76F7" w:rsidRPr="00F368C3" w:rsidTr="00812B0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F368C3" w:rsidRDefault="001E76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F368C3" w:rsidRDefault="001E76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6F7">
              <w:rPr>
                <w:rFonts w:ascii="Times New Roman" w:eastAsia="Calibri" w:hAnsi="Times New Roman" w:cs="Times New Roman"/>
              </w:rPr>
              <w:t>11.03.2024.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пољопривредника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Кеви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>“</w:t>
            </w:r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76F7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Kevi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gazda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"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6F7">
              <w:rPr>
                <w:rFonts w:ascii="Times New Roman" w:eastAsia="Calibri" w:hAnsi="Times New Roman" w:cs="Times New Roman"/>
              </w:rPr>
              <w:t xml:space="preserve">A modern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versenyképes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mezőgazdasági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termelés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adoptálása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Keviben</w:t>
            </w:r>
            <w:proofErr w:type="spellEnd"/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76F7" w:rsidRPr="00F368C3" w:rsidRDefault="001E76F7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E76F7" w:rsidRPr="00F368C3" w:rsidTr="00812B0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F368C3" w:rsidRDefault="001E76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F368C3" w:rsidRDefault="001E76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6F7">
              <w:rPr>
                <w:rFonts w:ascii="Times New Roman" w:eastAsia="Calibri" w:hAnsi="Times New Roman" w:cs="Times New Roman"/>
              </w:rPr>
              <w:t>13.03.2024.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Ловачко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>“</w:t>
            </w:r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Zentai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Vadásztársaság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Заштита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усева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од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дивљачи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развој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ловства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у Сенти</w:t>
            </w:r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76F7" w:rsidRPr="00F368C3" w:rsidRDefault="001E76F7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E76F7" w:rsidRPr="00F368C3" w:rsidTr="00812B0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E65E43" w:rsidRDefault="001E76F7" w:rsidP="00152CE1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E43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F7" w:rsidRPr="00A65976" w:rsidRDefault="001E76F7" w:rsidP="00152CE1">
            <w:pPr>
              <w:rPr>
                <w:rFonts w:ascii="Calibri" w:eastAsia="Calibri" w:hAnsi="Calibri" w:cs="Times New Roman"/>
              </w:rPr>
            </w:pPr>
            <w:r w:rsidRPr="001E76F7">
              <w:rPr>
                <w:rFonts w:ascii="Times New Roman" w:eastAsia="Calibri" w:hAnsi="Times New Roman" w:cs="Times New Roman"/>
              </w:rPr>
              <w:t>14.03.2024.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наше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мало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село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Кеви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>”</w:t>
            </w:r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 „А mi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kis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falunkért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Kevi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>“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Унапређење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руралног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развоја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села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Кеви</w:t>
            </w:r>
            <w:proofErr w:type="spellEnd"/>
          </w:p>
          <w:p w:rsidR="001E76F7" w:rsidRPr="001E76F7" w:rsidRDefault="001E76F7" w:rsidP="007C56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Default="001E76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F7" w:rsidRPr="007A65F7" w:rsidRDefault="001E76F7" w:rsidP="007A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76F7" w:rsidRPr="00906E55" w:rsidRDefault="008E7287" w:rsidP="00152CE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1E76F7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3154B3" w:rsidRDefault="003154B3" w:rsidP="003154B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D22173" w:rsidRDefault="00D22173" w:rsidP="00D2217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Због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одређености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ограничености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предвиђених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Одлуком о буџету општине Сента за 202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>
        <w:rPr>
          <w:rFonts w:ascii="Times New Roman" w:hAnsi="Times New Roman" w:cs="Times New Roman"/>
          <w:lang w:val="sr-Cyrl-CS"/>
        </w:rPr>
        <w:t>(„Службени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лист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општине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Сента”,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број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spacing w:val="32"/>
        </w:rPr>
        <w:t>15</w:t>
      </w:r>
      <w:r>
        <w:rPr>
          <w:rFonts w:ascii="Times New Roman" w:hAnsi="Times New Roman" w:cs="Times New Roman"/>
          <w:lang w:val="sr-Cyrl-CS"/>
        </w:rPr>
        <w:t>/202</w:t>
      </w:r>
      <w:r>
        <w:rPr>
          <w:rFonts w:ascii="Times New Roman" w:hAnsi="Times New Roman" w:cs="Times New Roman"/>
        </w:rPr>
        <w:t>3 и 10/2024</w:t>
      </w:r>
      <w:r>
        <w:rPr>
          <w:rFonts w:ascii="Times New Roman" w:hAnsi="Times New Roman" w:cs="Times New Roman"/>
          <w:lang w:val="sr-Cyrl-CS"/>
        </w:rPr>
        <w:t>),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додела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предлаже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удружењима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добила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бодова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полазећи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критерија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 xml:space="preserve">члана </w:t>
      </w: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lang w:val="sr-Cyrl-CS"/>
        </w:rPr>
        <w:t xml:space="preserve">. 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>
        <w:rPr>
          <w:rFonts w:ascii="Times New Roman" w:hAnsi="Times New Roman" w:cs="Times New Roman"/>
          <w:lang w:val="sr-Cyrl-CS"/>
        </w:rPr>
        <w:t>(„Службени лист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општине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Сента”,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број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31/2021)</w:t>
      </w:r>
      <w:r>
        <w:rPr>
          <w:rFonts w:ascii="Times New Roman" w:hAnsi="Times New Roman" w:cs="Times New Roman"/>
        </w:rPr>
        <w:t>.</w:t>
      </w:r>
    </w:p>
    <w:p w:rsidR="0006074D" w:rsidRPr="001E76F7" w:rsidRDefault="0006074D" w:rsidP="003154B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8E7287">
        <w:rPr>
          <w:rFonts w:ascii="Times New Roman" w:hAnsi="Times New Roman" w:cs="Times New Roman"/>
          <w:b/>
          <w:color w:val="000000"/>
        </w:rPr>
        <w:t>1</w:t>
      </w:r>
      <w:r w:rsidRPr="00D45DF6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П</w:t>
      </w:r>
      <w:r w:rsidR="00FE763C">
        <w:rPr>
          <w:rFonts w:ascii="Times New Roman" w:hAnsi="Times New Roman" w:cs="Times New Roman"/>
          <w:color w:val="000000"/>
          <w:lang w:val="sr-Cyrl-CS"/>
        </w:rPr>
        <w:t>редседник</w:t>
      </w:r>
      <w:r w:rsidR="00FE763C">
        <w:rPr>
          <w:rFonts w:ascii="Times New Roman" w:hAnsi="Times New Roman" w:cs="Times New Roman"/>
          <w:color w:val="000000"/>
        </w:rPr>
        <w:t>у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45DF6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D45DF6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B46788" w:rsidRDefault="00B46788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D415A">
        <w:rPr>
          <w:rFonts w:ascii="Times New Roman" w:hAnsi="Times New Roman" w:cs="Times New Roman"/>
          <w:color w:val="000000"/>
          <w:lang w:val="sr-Cyrl-CS"/>
        </w:rPr>
        <w:t xml:space="preserve">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5D415A">
        <w:rPr>
          <w:rFonts w:ascii="Times New Roman" w:hAnsi="Times New Roman" w:cs="Times New Roman"/>
          <w:color w:val="000000"/>
          <w:lang w:val="sr-Cyrl-CS"/>
        </w:rPr>
        <w:t>Тамаш Бата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</w:t>
      </w:r>
      <w:r w:rsidR="00BE61F4">
        <w:rPr>
          <w:rFonts w:ascii="Times New Roman" w:hAnsi="Times New Roman" w:cs="Times New Roman"/>
          <w:color w:val="000000"/>
          <w:lang w:val="sr-Cyrl-CS"/>
        </w:rPr>
        <w:t xml:space="preserve">                              </w:t>
      </w:r>
      <w:r w:rsidR="00D22173">
        <w:rPr>
          <w:rFonts w:ascii="Times New Roman" w:hAnsi="Times New Roman" w:cs="Times New Roman"/>
          <w:color w:val="000000"/>
        </w:rPr>
        <w:t xml:space="preserve">  _____________________________</w:t>
      </w:r>
    </w:p>
    <w:p w:rsidR="00D22173" w:rsidRPr="00D22173" w:rsidRDefault="00D22173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(Зоран Васић)</w:t>
      </w:r>
    </w:p>
    <w:p w:rsidR="00D22173" w:rsidRPr="00BE61F4" w:rsidRDefault="00D22173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D415A">
        <w:rPr>
          <w:rFonts w:ascii="Times New Roman" w:hAnsi="Times New Roman" w:cs="Times New Roman"/>
          <w:color w:val="000000"/>
          <w:lang w:val="sr-Cyrl-CS"/>
        </w:rPr>
        <w:t xml:space="preserve">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5D415A">
        <w:rPr>
          <w:rFonts w:ascii="Times New Roman" w:hAnsi="Times New Roman" w:cs="Times New Roman"/>
          <w:color w:val="000000"/>
          <w:lang w:val="sr-Cyrl-CS"/>
        </w:rPr>
        <w:t>Рихард Бурањ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</w:t>
      </w:r>
      <w:r w:rsidR="00D45DF6">
        <w:rPr>
          <w:rFonts w:ascii="Times New Roman" w:hAnsi="Times New Roman" w:cs="Times New Roman"/>
          <w:color w:val="000000"/>
          <w:lang w:val="sr-Cyrl-CS"/>
        </w:rPr>
        <w:t xml:space="preserve">      </w:t>
      </w:r>
      <w:r w:rsidR="005D415A">
        <w:rPr>
          <w:rFonts w:ascii="Times New Roman" w:hAnsi="Times New Roman" w:cs="Times New Roman"/>
          <w:color w:val="000000"/>
          <w:lang w:val="sr-Cyrl-CS"/>
        </w:rPr>
        <w:t xml:space="preserve">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5D415A">
        <w:rPr>
          <w:rFonts w:ascii="Times New Roman" w:hAnsi="Times New Roman" w:cs="Times New Roman"/>
          <w:color w:val="000000"/>
          <w:lang w:val="sr-Cyrl-CS"/>
        </w:rPr>
        <w:t>Мирослав Гедошевић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B46788" w:rsidRPr="00B46788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BE9" w:rsidRDefault="007C1BE9" w:rsidP="009F428A">
      <w:r>
        <w:separator/>
      </w:r>
    </w:p>
  </w:endnote>
  <w:endnote w:type="continuationSeparator" w:id="0">
    <w:p w:rsidR="007C1BE9" w:rsidRDefault="007C1BE9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BE9" w:rsidRDefault="007C1BE9" w:rsidP="009F428A">
      <w:r>
        <w:separator/>
      </w:r>
    </w:p>
  </w:footnote>
  <w:footnote w:type="continuationSeparator" w:id="0">
    <w:p w:rsidR="007C1BE9" w:rsidRDefault="007C1BE9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50B13"/>
    <w:rsid w:val="0006074D"/>
    <w:rsid w:val="00086DC4"/>
    <w:rsid w:val="000A296C"/>
    <w:rsid w:val="00140F44"/>
    <w:rsid w:val="00142A14"/>
    <w:rsid w:val="001752D6"/>
    <w:rsid w:val="00181459"/>
    <w:rsid w:val="001D17A2"/>
    <w:rsid w:val="001E13F3"/>
    <w:rsid w:val="001E76F7"/>
    <w:rsid w:val="00214A94"/>
    <w:rsid w:val="00247DB8"/>
    <w:rsid w:val="002A2BD5"/>
    <w:rsid w:val="002F3813"/>
    <w:rsid w:val="00306C1C"/>
    <w:rsid w:val="003154B3"/>
    <w:rsid w:val="003174A2"/>
    <w:rsid w:val="003206CF"/>
    <w:rsid w:val="00350073"/>
    <w:rsid w:val="003A3174"/>
    <w:rsid w:val="003A5F53"/>
    <w:rsid w:val="003C4CE0"/>
    <w:rsid w:val="00411889"/>
    <w:rsid w:val="00430912"/>
    <w:rsid w:val="004F771A"/>
    <w:rsid w:val="0052003A"/>
    <w:rsid w:val="00525C28"/>
    <w:rsid w:val="00530BF3"/>
    <w:rsid w:val="0053773F"/>
    <w:rsid w:val="005D415A"/>
    <w:rsid w:val="00607519"/>
    <w:rsid w:val="00627B31"/>
    <w:rsid w:val="006469EC"/>
    <w:rsid w:val="006714F2"/>
    <w:rsid w:val="00675443"/>
    <w:rsid w:val="00704972"/>
    <w:rsid w:val="00711D58"/>
    <w:rsid w:val="00780404"/>
    <w:rsid w:val="007A65F7"/>
    <w:rsid w:val="007C1BE9"/>
    <w:rsid w:val="007C2E1A"/>
    <w:rsid w:val="0082104C"/>
    <w:rsid w:val="00841AF0"/>
    <w:rsid w:val="008B0CEC"/>
    <w:rsid w:val="008D0AB4"/>
    <w:rsid w:val="008E7287"/>
    <w:rsid w:val="00906E55"/>
    <w:rsid w:val="00931855"/>
    <w:rsid w:val="009505F5"/>
    <w:rsid w:val="009F428A"/>
    <w:rsid w:val="00A014A1"/>
    <w:rsid w:val="00A3018E"/>
    <w:rsid w:val="00A34F2D"/>
    <w:rsid w:val="00A62ED5"/>
    <w:rsid w:val="00AB0658"/>
    <w:rsid w:val="00AB27BB"/>
    <w:rsid w:val="00AF17E3"/>
    <w:rsid w:val="00AF1BAE"/>
    <w:rsid w:val="00B01D1E"/>
    <w:rsid w:val="00B46788"/>
    <w:rsid w:val="00B54A52"/>
    <w:rsid w:val="00B635D3"/>
    <w:rsid w:val="00B67240"/>
    <w:rsid w:val="00BD5A2D"/>
    <w:rsid w:val="00BE61F4"/>
    <w:rsid w:val="00C0736C"/>
    <w:rsid w:val="00C65AB2"/>
    <w:rsid w:val="00CA4024"/>
    <w:rsid w:val="00CB74B4"/>
    <w:rsid w:val="00D11935"/>
    <w:rsid w:val="00D22173"/>
    <w:rsid w:val="00D30EF5"/>
    <w:rsid w:val="00D36BAB"/>
    <w:rsid w:val="00D45DF6"/>
    <w:rsid w:val="00D60042"/>
    <w:rsid w:val="00D73D47"/>
    <w:rsid w:val="00DB2B3D"/>
    <w:rsid w:val="00DE554B"/>
    <w:rsid w:val="00E05D94"/>
    <w:rsid w:val="00E31CFA"/>
    <w:rsid w:val="00E370BA"/>
    <w:rsid w:val="00E65E43"/>
    <w:rsid w:val="00E83231"/>
    <w:rsid w:val="00E975EE"/>
    <w:rsid w:val="00EB5126"/>
    <w:rsid w:val="00EB76FC"/>
    <w:rsid w:val="00EF2457"/>
    <w:rsid w:val="00F020CB"/>
    <w:rsid w:val="00F368C3"/>
    <w:rsid w:val="00F91349"/>
    <w:rsid w:val="00FA1C45"/>
    <w:rsid w:val="00FA2EA3"/>
    <w:rsid w:val="00FB02E9"/>
    <w:rsid w:val="00FE0FA2"/>
    <w:rsid w:val="00FE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DefaultParagraphFont"/>
    <w:rsid w:val="001E7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7E9306-08E4-4F0B-8D16-6A181BC1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gis5</cp:lastModifiedBy>
  <cp:revision>31</cp:revision>
  <cp:lastPrinted>2023-08-23T10:10:00Z</cp:lastPrinted>
  <dcterms:created xsi:type="dcterms:W3CDTF">2021-06-25T11:22:00Z</dcterms:created>
  <dcterms:modified xsi:type="dcterms:W3CDTF">2024-11-13T11:13:00Z</dcterms:modified>
</cp:coreProperties>
</file>