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6" w:rsidRPr="00085F12" w:rsidRDefault="00CF1C46" w:rsidP="00CF1C46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46" w:rsidRPr="00085F12" w:rsidRDefault="00CF1C46" w:rsidP="00CF1C4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CF1C46" w:rsidRPr="00085F12" w:rsidRDefault="00CF1C46" w:rsidP="00CF1C4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CF1C46" w:rsidRPr="00085F12" w:rsidRDefault="00CF1C46" w:rsidP="00CF1C4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CF1C46" w:rsidRPr="00085F12" w:rsidRDefault="00CF1C46" w:rsidP="00CF1C4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CF1C46">
        <w:rPr>
          <w:rFonts w:asciiTheme="majorBidi" w:hAnsiTheme="majorBidi" w:cstheme="majorBidi"/>
          <w:sz w:val="24"/>
          <w:szCs w:val="24"/>
          <w:lang w:val="hu-HU"/>
        </w:rPr>
        <w:t>000363785 2025 08858 004 007 636 008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Kelt </w:t>
      </w:r>
      <w:r>
        <w:rPr>
          <w:rFonts w:asciiTheme="majorBidi" w:hAnsiTheme="majorBidi" w:cstheme="majorBidi"/>
          <w:sz w:val="24"/>
          <w:szCs w:val="24"/>
          <w:lang w:val="hu-HU"/>
        </w:rPr>
        <w:t>2025. május 16-án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CF1C46" w:rsidRPr="00085F12" w:rsidRDefault="00CF1C46" w:rsidP="00CF1C4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pontja, Zenta község alapszabálya (Zenta Község Hivatalos Lapja, 4/2019. sz.) 61. szakasza 1. bekezdésének 9) pontja és Zenta község költségvetéséből finanszírozott vagy társfinanszírozott kulturális programok és projektek kiválasztásának módjáról, kritériumairól és mércéiről szóló rendelet (Zenta Község Hivatalos Lapja, 29/2016. sz.) 23. szakasza alapján, a Magyar Nemzeti Tanács véleményezését figyelembe véve a Kultúra terén megvalósított programok és projektek támogatására szánt eszközök odaít</w:t>
      </w:r>
      <w:r>
        <w:rPr>
          <w:rFonts w:asciiTheme="majorBidi" w:hAnsiTheme="majorBidi" w:cstheme="majorBidi"/>
          <w:sz w:val="24"/>
          <w:szCs w:val="24"/>
          <w:lang w:val="hu-HU"/>
        </w:rPr>
        <w:t>éléséért felelős bizottság 2025. május 16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-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i javaslatára Zenta község polgármestere meghozta az alábbi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PROGRAMOK KIVÁLASZTÁSÁRÓL </w:t>
      </w:r>
      <w:proofErr w:type="gramStart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ZENTA KÖZSÉG TERÜLETÉN TALÁLHATÓ KORTÁRS MŰVÉSZETI ALKOTÁS TERÜLETÉN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TEVÉKENYSÉGET FOLYTATÓ</w:t>
      </w: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KULTURÁLIS ALANYOK PROGRAMJAINAK TÁMOGATÁSÁRA SZÁNT ESZKÖZÖK ODAÍTÉLÉSÉRŐL ZENTA KÖZSÉG TERÜLETÉN</w:t>
      </w: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az alábbi, 1-es sorszámtól 8-as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sorszámig terjedő Zenta község területén található kortárs művészeti alkotás területén </w:t>
      </w:r>
      <w:r>
        <w:rPr>
          <w:rFonts w:asciiTheme="majorBidi" w:hAnsiTheme="majorBidi" w:cstheme="majorBidi"/>
          <w:sz w:val="24"/>
          <w:szCs w:val="24"/>
          <w:lang w:val="hu-HU"/>
        </w:rPr>
        <w:t>tevékenységet folytató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kulturális alanyok programjait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projektjeit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finanszírozza illetve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társfinanszírozza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2025-ös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évben: </w:t>
      </w:r>
    </w:p>
    <w:p w:rsidR="00CF1C46" w:rsidRPr="00085F12" w:rsidRDefault="00CF1C46" w:rsidP="00CF1C4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658"/>
        <w:gridCol w:w="3752"/>
        <w:gridCol w:w="1853"/>
      </w:tblGrid>
      <w:tr w:rsidR="00CF1C46" w:rsidRPr="00D31B47" w:rsidTr="00501681">
        <w:trPr>
          <w:trHeight w:val="1745"/>
        </w:trPr>
        <w:tc>
          <w:tcPr>
            <w:tcW w:w="868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3892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Az megítélt támogatási összeg dinárban kifejezve </w:t>
            </w:r>
          </w:p>
        </w:tc>
      </w:tr>
      <w:tr w:rsidR="00CF1C46" w:rsidRPr="00CF1C46" w:rsidTr="00501681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Удружење грађана“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Levegő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-Vazduh-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Air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Levegő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-Vazduh-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Air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Polgárok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Egyesülete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Vajdasági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magyar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népdalok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Mezei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Szilárd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feldolgozásában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XVII /2025.</w:t>
            </w:r>
          </w:p>
          <w:p w:rsidR="00D31B47" w:rsidRDefault="00D31B47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Војвођанске мађарске народне песме у обради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Силарда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Мезеија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XVII/2025.</w:t>
            </w:r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2025.02.28.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100.000,00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Удружење грађана </w:t>
            </w:r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lastRenderedPageBreak/>
              <w:t xml:space="preserve">"Ликовна радионица"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„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Képzőművészeti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Műhely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Polgári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Társulás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2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 xml:space="preserve">XVI.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Nemzetközi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Művészeti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Műhely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2025.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  <w:p w:rsidR="00D31B47" w:rsidRDefault="00D31B47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XVI Међународна уметничка радионица 2025.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A407AD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2025.03.03.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95.000,00</w:t>
            </w:r>
          </w:p>
        </w:tc>
      </w:tr>
      <w:tr w:rsidR="00CF1C46" w:rsidRPr="00CF1C46" w:rsidTr="00501681">
        <w:trPr>
          <w:trHeight w:val="1295"/>
        </w:trPr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Удружење “КЕХ“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Kex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Egyesület</w:t>
            </w:r>
            <w:proofErr w:type="spellEnd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2" w:type="dxa"/>
            <w:vAlign w:val="center"/>
          </w:tcPr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Olvasó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napló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</w:rPr>
              <w:t>Дневник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</w:rPr>
              <w:t>читања</w:t>
            </w:r>
            <w:proofErr w:type="spellEnd"/>
          </w:p>
          <w:p w:rsidR="00A407AD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2025.03.10.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50.000,00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Mayfly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Филмклуб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Mayfly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Filmklub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2" w:type="dxa"/>
            <w:vAlign w:val="center"/>
          </w:tcPr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XIX.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Nyári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Filmműhely</w:t>
            </w:r>
            <w:proofErr w:type="spellEnd"/>
          </w:p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XIX Летња филмска радионица</w:t>
            </w:r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2025.03.11.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61.000,00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Удружење плесача „Меркур“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„Merkúr”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Táncegyüttes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2" w:type="dxa"/>
            <w:vAlign w:val="center"/>
          </w:tcPr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Év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végi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táncgála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</w:t>
            </w: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Гала плес на крају године 2025</w:t>
            </w:r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2025.03.11.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36.000,00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Вокални ансамбл 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Musica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Tisi</w:t>
            </w:r>
            <w:r w:rsidRPr="00CF1C4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na“</w:t>
            </w: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Musica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Tisina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vokális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összeállítás</w:t>
            </w:r>
            <w:proofErr w:type="spellEnd"/>
          </w:p>
        </w:tc>
        <w:tc>
          <w:tcPr>
            <w:tcW w:w="3892" w:type="dxa"/>
            <w:vAlign w:val="center"/>
          </w:tcPr>
          <w:p w:rsid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Концерт у оквиру концертног серијала хорске музике „Распевана Војводина“</w:t>
            </w:r>
          </w:p>
          <w:p w:rsidR="00A407AD" w:rsidRPr="00A407AD" w:rsidRDefault="00CF1C46" w:rsidP="003E34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Koncert a 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</w:rPr>
              <w:t>Zengő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Vajdaság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kóruszenei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koncertsorozat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keretében</w:t>
            </w:r>
            <w:proofErr w:type="spellEnd"/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2025.03.12.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50.000,00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 уметника „ФРИ 3“</w:t>
            </w: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Művészetek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Egyesülete</w:t>
            </w:r>
            <w:proofErr w:type="spellEnd"/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</w:t>
            </w: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Artists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Association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</w:t>
            </w:r>
          </w:p>
        </w:tc>
        <w:tc>
          <w:tcPr>
            <w:tcW w:w="3892" w:type="dxa"/>
            <w:vAlign w:val="center"/>
          </w:tcPr>
          <w:p w:rsidR="00A407AD" w:rsidRPr="00A407AD" w:rsidRDefault="00CF1C46" w:rsidP="003E34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A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Művészek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Egyesülete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Városi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Kisgaléria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2025-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öt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éves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programja</w:t>
            </w:r>
            <w:proofErr w:type="spellEnd"/>
          </w:p>
          <w:p w:rsidR="00A407AD" w:rsidRPr="00A407AD" w:rsidRDefault="00CF1C46" w:rsidP="003E34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Годишњи програм Удружења уметника „ФРИ 3“ и Градске мале галерије за 2025. </w:t>
            </w:r>
            <w:r w:rsidRPr="000133B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</w:t>
            </w: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одину</w:t>
            </w:r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2025.03.12.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46.000,00</w:t>
            </w:r>
          </w:p>
        </w:tc>
      </w:tr>
      <w:tr w:rsidR="00CF1C46" w:rsidRPr="00CF1C46" w:rsidTr="00501681">
        <w:tc>
          <w:tcPr>
            <w:tcW w:w="868" w:type="dxa"/>
            <w:vAlign w:val="center"/>
          </w:tcPr>
          <w:p w:rsidR="00CF1C46" w:rsidRPr="00CF1C46" w:rsidRDefault="00CF1C46" w:rsidP="00CF1C4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710" w:type="dxa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Грађана „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Новем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“ Позоришна Организација</w:t>
            </w: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Novem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Színházi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Szervezet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</w:t>
            </w:r>
            <w:proofErr w:type="spellEnd"/>
          </w:p>
        </w:tc>
        <w:tc>
          <w:tcPr>
            <w:tcW w:w="3892" w:type="dxa"/>
            <w:vAlign w:val="center"/>
          </w:tcPr>
          <w:p w:rsidR="00A407AD" w:rsidRPr="00A407AD" w:rsidRDefault="00CF1C46" w:rsidP="003E34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Moliere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– Parti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Nagy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Lajos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: Don Huan c.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színházi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előadás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jelmezének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anyagi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költsége</w:t>
            </w:r>
            <w:proofErr w:type="spellEnd"/>
          </w:p>
          <w:p w:rsidR="00A407AD" w:rsidRPr="00A407AD" w:rsidRDefault="00CF1C46" w:rsidP="003E34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Цена костима за позоришну представу Молијер – </w:t>
            </w:r>
            <w:proofErr w:type="spellStart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Лајош</w:t>
            </w:r>
            <w:proofErr w:type="spellEnd"/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Парти Нађ: Дон Хуан </w:t>
            </w:r>
          </w:p>
          <w:p w:rsidR="00CF1C46" w:rsidRPr="00A407AD" w:rsidRDefault="00A407AD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2025.03.13.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F1C46" w:rsidRPr="00CF1C46" w:rsidRDefault="00CF1C46" w:rsidP="00CF1C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F1C46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62.000,00</w:t>
            </w:r>
          </w:p>
        </w:tc>
      </w:tr>
    </w:tbl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Kérjük a pályázat résztvevőit, akik a kért összegnél kisebb összeget kaptak, hogy a döntés kihirdetésétől számított nyolc napon belül nyújtsák be </w:t>
      </w:r>
      <w:r>
        <w:rPr>
          <w:rFonts w:asciiTheme="majorBidi" w:hAnsiTheme="majorBidi" w:cstheme="majorBidi"/>
          <w:sz w:val="24"/>
          <w:szCs w:val="24"/>
          <w:lang w:val="hu-HU"/>
        </w:rPr>
        <w:t>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, vagy nyilatkozzanak arról, hogy lemondanak a számukra megítélt támogatásról. 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Jelen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végleges, és megjelenik Zenta község hivatalos internetes weboldalán (http://www.zenta-senta.co.rs) és az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portálon.</w:t>
      </w:r>
    </w:p>
    <w:p w:rsidR="00CF1C46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489D" w:rsidRPr="00085F12" w:rsidRDefault="00E6489D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I n d o k o l á s</w:t>
      </w: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1C46" w:rsidRPr="00085F12" w:rsidRDefault="00CF1C46" w:rsidP="00E13C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(Zenta Község Hivatalos Lapja, 29/2016. sz.)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13. szakasza alapján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 xml:space="preserve">, Zenta község 2025. évi költségvetéséről szóló rendeletével (Zenta Község Hivatalos Lapja, 13/2024. sz.) és a </w:t>
      </w:r>
      <w:r w:rsidR="00E13C67" w:rsidRPr="00E13C67">
        <w:rPr>
          <w:rFonts w:asciiTheme="majorBidi" w:hAnsiTheme="majorBidi" w:cstheme="majorBidi"/>
          <w:sz w:val="24"/>
          <w:szCs w:val="24"/>
          <w:lang w:val="hu-HU"/>
        </w:rPr>
        <w:t xml:space="preserve">000049841 2025 08858 003 000 350 136 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 xml:space="preserve">számú, 2025. január 23-ai keltű </w:t>
      </w:r>
      <w:r w:rsidR="00E13C67" w:rsidRPr="00E13C67">
        <w:rPr>
          <w:rFonts w:asciiTheme="majorBidi" w:hAnsiTheme="majorBidi" w:cstheme="majorBidi"/>
          <w:sz w:val="24"/>
          <w:szCs w:val="24"/>
          <w:lang w:val="hu-HU"/>
        </w:rPr>
        <w:t>nyilvános pályázatok 20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>25-ös évre vonatkozó éves tervével összhangban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>2025. február 11-én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meghirdette és megjelentette Zenta község hivatalos weboldalán (</w:t>
      </w:r>
      <w:hyperlink r:id="rId5" w:history="1">
        <w:r w:rsidRPr="00085F12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) a Zenta község területén található kortárs művészeti alkotás területén 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>tevékenységet folytató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kulturális alanyok programjainak és projektjenek finanszírozásá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illetve társfinanszírozását célzó 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>nyilvános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pályázatot,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amely keretében 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>Zenta község 2025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E13C67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19/2024. sz.)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által előlátott pénzeszközöket lehetett igényelni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a „KÖZSÉGI KÖZIGAZGATÁS” elnevezésű 5-ös felosztás keretében, a „A KULTÚRA ÉS A TÁJÉKOZTATÁS FEJLESZTÉSE” elnevezésű 1201 számú program keretében, az „A kulturális termelés és a művészeti alkotás erősítése” elnevezésű 0002 számú tevékenységként, „Kulturális szolgáltatások” tevékenységet jelölő 820-as funkcionális besorolási kóddal, 142/0 pozíció szám alatt, 481000 számú gazdasági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besorolással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>, mint „KORMÁNYON KÍVÜLI SZERVEZETEK DOTÁCIÓJA”.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0B79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A kultúra területén odaítélt eszközökért felelős bizottság </w:t>
      </w:r>
      <w:r w:rsidR="000B799B">
        <w:rPr>
          <w:rFonts w:asciiTheme="majorBidi" w:hAnsiTheme="majorBidi" w:cstheme="majorBidi"/>
          <w:sz w:val="24"/>
          <w:szCs w:val="24"/>
          <w:lang w:val="hu-HU"/>
        </w:rPr>
        <w:t>2025. április 25-én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megtartotta ülését, </w:t>
      </w:r>
      <w:r>
        <w:rPr>
          <w:rFonts w:asciiTheme="majorBidi" w:hAnsiTheme="majorBidi" w:cstheme="majorBidi"/>
          <w:sz w:val="24"/>
          <w:szCs w:val="24"/>
          <w:lang w:val="hu-HU"/>
        </w:rPr>
        <w:t>amely keretében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létrehozta az alábbi 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JEGYZÉKET</w:t>
      </w:r>
    </w:p>
    <w:p w:rsidR="00CF1C46" w:rsidRPr="00085F12" w:rsidRDefault="00CF1C46" w:rsidP="00CF1C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1C46" w:rsidRPr="00085F12" w:rsidRDefault="00CF1C46" w:rsidP="00F0672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06729">
        <w:rPr>
          <w:rFonts w:asciiTheme="majorBidi" w:hAnsiTheme="majorBidi" w:cstheme="majorBidi"/>
          <w:b/>
          <w:bCs/>
          <w:sz w:val="24"/>
          <w:szCs w:val="24"/>
          <w:lang w:val="hu-HU"/>
        </w:rPr>
        <w:t>205. február 12-én</w:t>
      </w: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hivatalos weboldalán (</w:t>
      </w:r>
      <w:hyperlink r:id="rId6" w:history="1">
        <w:r w:rsidRPr="00085F12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) megjelentetett Zenta község területén található kortárs művészeti alkotás területén tevékeny</w:t>
      </w:r>
      <w:r w:rsidR="00F06729">
        <w:rPr>
          <w:rFonts w:asciiTheme="majorBidi" w:hAnsiTheme="majorBidi" w:cstheme="majorBidi"/>
          <w:b/>
          <w:bCs/>
          <w:sz w:val="24"/>
          <w:szCs w:val="24"/>
          <w:lang w:val="hu-HU"/>
        </w:rPr>
        <w:t>séget folytató</w:t>
      </w: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kulturális alanyok programjainak és projektjenek finanszírozását illetve társfinanszírozását célzó </w:t>
      </w:r>
      <w:r w:rsidR="00F06729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</w:t>
      </w: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pályázatra benyújtott programokról és projektekről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101"/>
        <w:gridCol w:w="2272"/>
        <w:gridCol w:w="1461"/>
        <w:gridCol w:w="1415"/>
      </w:tblGrid>
      <w:tr w:rsidR="00F06729" w:rsidRPr="00F06729" w:rsidTr="00501681">
        <w:trPr>
          <w:trHeight w:val="2033"/>
        </w:trPr>
        <w:tc>
          <w:tcPr>
            <w:tcW w:w="868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244" w:type="dxa"/>
            <w:vAlign w:val="center"/>
          </w:tcPr>
          <w:p w:rsid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kért támogatási összeg dinárban kifejezve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támogatási összeg dinárban kifejezve</w:t>
            </w:r>
          </w:p>
        </w:tc>
      </w:tr>
      <w:tr w:rsidR="00F06729" w:rsidRPr="00F06729" w:rsidTr="00501681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Удружење грађана“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Levegő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-Vazduh-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Air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Levegő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-Vazduh-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Air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Polgárok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Egyesülete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Vajdasági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magyar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népdalok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Mezei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Szilárd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feldolgozásában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XVII /2025.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Војвођанске мађарске народне песме у обради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Силарда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Мезеија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XVII/2025.</w:t>
            </w:r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2025.02.28.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lastRenderedPageBreak/>
              <w:t>200.000,00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100.000,00</w:t>
            </w:r>
          </w:p>
        </w:tc>
      </w:tr>
      <w:tr w:rsidR="00F06729" w:rsidRPr="00F06729" w:rsidTr="00501681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Удружење грађана "Ликовна радионица"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„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Képzőművészeti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Műhely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Polgári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Társulás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XVI.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Nemzetközi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Művészeti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Műhely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2025.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XVI Међународна уметничка радионица 2025.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2025.03.03.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190.000,00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95.000,00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Удружење “КЕХ“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Kex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Egyesület</w:t>
            </w:r>
            <w:proofErr w:type="spellEnd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Olvasó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napló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</w:rPr>
              <w:t>Дневник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</w:rPr>
              <w:t>читања</w:t>
            </w:r>
            <w:proofErr w:type="spellEnd"/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2025.03.10.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50.000,00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Mayfly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“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Филмклуб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Mayfly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Filmklub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XIX.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Nyári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Filmműhely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XIX Летња филмска радионица</w:t>
            </w:r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2025.03.11.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61.000,00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Удружење плесача „Меркур“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„Merkúr”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Táncegyüttes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Év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végi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táncgála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Гала плес на крају године 2025</w:t>
            </w:r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2025.03.11.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72.000.00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36.000,00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Вокални ансамбл 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Musica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Tisi</w:t>
            </w:r>
            <w:r w:rsidRPr="00F0672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na“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Musica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Tisina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vokális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összeállítás</w:t>
            </w:r>
            <w:proofErr w:type="spellEnd"/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Концерт у оквиру концертног серијала хорске музике „Распевана Војводина“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Koncert a 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</w:rPr>
              <w:t>Zengő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Vajdaság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”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kóruszenei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koncertsorozat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keretében</w:t>
            </w:r>
            <w:proofErr w:type="spellEnd"/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2025.03.12.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50.000,00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 уметника „ФРИ 3“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Művészetek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Egyesülete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Artists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Association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</w:t>
            </w:r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A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Művészek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Egyesülete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Free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3”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Városi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Kisgaléria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2025-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öt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éves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programja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Годишњи програм Удружења уметника „ФРИ 3“ и Градске мале галерије за 2025. </w:t>
            </w:r>
            <w:r w:rsidRPr="000133B0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г</w:t>
            </w: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одину</w:t>
            </w:r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2025.03.12.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92.600,00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46.000,00</w:t>
            </w:r>
          </w:p>
        </w:tc>
      </w:tr>
      <w:tr w:rsidR="00F06729" w:rsidRPr="00F06729" w:rsidTr="00501681">
        <w:tc>
          <w:tcPr>
            <w:tcW w:w="868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244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Удружење Грађана „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Новем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“ Позоришна </w:t>
            </w: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Организација</w:t>
            </w: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Novem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Színházi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Szervezet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Moliere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– Parti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Nagy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Lajos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: Don Huan c.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színházi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előadás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jelmezének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anyagi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költsége</w:t>
            </w:r>
            <w:proofErr w:type="spellEnd"/>
          </w:p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Цена костима за позоришну представу Молијер – </w:t>
            </w:r>
            <w:proofErr w:type="spellStart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Лајош</w:t>
            </w:r>
            <w:proofErr w:type="spellEnd"/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Парти Нађ: Дон Хуан </w:t>
            </w:r>
          </w:p>
          <w:p w:rsidR="00F06729" w:rsidRPr="003E348A" w:rsidRDefault="003E348A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2025.03.13.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62.000,00</w:t>
            </w:r>
          </w:p>
        </w:tc>
      </w:tr>
      <w:tr w:rsidR="00F06729" w:rsidRPr="00F06729" w:rsidTr="00501681">
        <w:tc>
          <w:tcPr>
            <w:tcW w:w="6444" w:type="dxa"/>
            <w:gridSpan w:val="3"/>
            <w:vAlign w:val="center"/>
          </w:tcPr>
          <w:p w:rsidR="00F06729" w:rsidRPr="00F05720" w:rsidRDefault="00F05720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Összesen</w:t>
            </w:r>
          </w:p>
        </w:tc>
        <w:tc>
          <w:tcPr>
            <w:tcW w:w="1476" w:type="dxa"/>
            <w:vAlign w:val="center"/>
          </w:tcPr>
          <w:p w:rsidR="00F06729" w:rsidRPr="00F06729" w:rsidRDefault="00F06729" w:rsidP="00F0672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954.600,00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06729" w:rsidRPr="00F06729" w:rsidRDefault="00F06729" w:rsidP="00F067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F06729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500.000,00</w:t>
            </w:r>
          </w:p>
        </w:tc>
      </w:tr>
    </w:tbl>
    <w:p w:rsidR="00CF1C46" w:rsidRPr="00085F12" w:rsidRDefault="00CF1C46" w:rsidP="00B4168B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Jelen értékelési és rangsorolási lista illetve jegyzék megjelent Zenta község hivatalos weboldalán (</w:t>
      </w:r>
      <w:hyperlink r:id="rId7" w:history="1">
        <w:r w:rsidRPr="00085F12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Default="00CF1C46" w:rsidP="00E506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Jelen értékelési és rangsorolási lista kapcsán egyetlen résztvevő sem nyújtott be fellebbezést, tehát a </w:t>
      </w:r>
      <w:r w:rsidR="007C1D74">
        <w:rPr>
          <w:rFonts w:asciiTheme="majorBidi" w:hAnsiTheme="majorBidi" w:cstheme="majorBidi"/>
          <w:sz w:val="24"/>
          <w:szCs w:val="24"/>
          <w:lang w:val="hu-HU"/>
        </w:rPr>
        <w:t>listát</w:t>
      </w:r>
      <w:r w:rsidR="00B4168B">
        <w:rPr>
          <w:rFonts w:asciiTheme="majorBidi" w:hAnsiTheme="majorBidi" w:cstheme="majorBidi"/>
          <w:sz w:val="24"/>
          <w:szCs w:val="24"/>
          <w:lang w:val="hu-HU"/>
        </w:rPr>
        <w:t xml:space="preserve"> továbbítottá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k Zenta község polgármesterének a Zenta község területén található kortárs művészeti alkotás területén </w:t>
      </w:r>
      <w:r w:rsidR="007C1D74">
        <w:rPr>
          <w:rFonts w:asciiTheme="majorBidi" w:hAnsiTheme="majorBidi" w:cstheme="majorBidi"/>
          <w:sz w:val="24"/>
          <w:szCs w:val="24"/>
          <w:lang w:val="hu-HU"/>
        </w:rPr>
        <w:t>tevékenységet folytató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kulturális alanyok </w:t>
      </w:r>
      <w:r w:rsidR="00E50622" w:rsidRPr="00867BEE">
        <w:rPr>
          <w:rFonts w:asciiTheme="majorBidi" w:hAnsiTheme="majorBidi" w:cstheme="majorBidi"/>
          <w:sz w:val="24"/>
          <w:szCs w:val="24"/>
          <w:lang w:val="hu-HU"/>
        </w:rPr>
        <w:t xml:space="preserve">programjainak és projektjeinek kiválasztásáról és a programok illetve projektek egy részének finanszírozására vagy társfinanszírozására szánt eszközök odaítéléséről szóló </w:t>
      </w:r>
      <w:r w:rsidR="00E50622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="00E50622" w:rsidRPr="00867BEE">
        <w:rPr>
          <w:rFonts w:asciiTheme="majorBidi" w:hAnsiTheme="majorBidi" w:cstheme="majorBidi"/>
          <w:sz w:val="24"/>
          <w:szCs w:val="24"/>
          <w:lang w:val="hu-HU"/>
        </w:rPr>
        <w:t xml:space="preserve"> meghozatala céljából</w:t>
      </w:r>
    </w:p>
    <w:p w:rsidR="00E50622" w:rsidRPr="00085F12" w:rsidRDefault="00E50622" w:rsidP="00E506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fentebbi jegyzéket továbbították a Magyar Nemzeti Tanácsnak azzal a kérelemmel, ho</w:t>
      </w:r>
      <w:r>
        <w:rPr>
          <w:rFonts w:asciiTheme="majorBidi" w:hAnsiTheme="majorBidi" w:cstheme="majorBidi"/>
          <w:sz w:val="24"/>
          <w:szCs w:val="24"/>
          <w:lang w:val="hu-HU"/>
        </w:rPr>
        <w:t>gy 8 napon belül nyújtsanak be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javaslatot a magyar nemzeti kisebbséghez tartozó kultúra alanyai számára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eszközök odaítélésére. 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F1C46" w:rsidRPr="00085F12" w:rsidRDefault="00CF1C46" w:rsidP="00EF29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Ma</w:t>
      </w:r>
      <w:r>
        <w:rPr>
          <w:rFonts w:asciiTheme="majorBidi" w:hAnsiTheme="majorBidi" w:cstheme="majorBidi"/>
          <w:sz w:val="24"/>
          <w:szCs w:val="24"/>
          <w:lang w:val="hu-HU"/>
        </w:rPr>
        <w:t>gyar Nemzeti Tanács Végrehajtó B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izottsága </w:t>
      </w:r>
      <w:r w:rsidR="00EF2975">
        <w:rPr>
          <w:rFonts w:asciiTheme="majorBidi" w:hAnsiTheme="majorBidi" w:cstheme="majorBidi"/>
          <w:sz w:val="24"/>
          <w:szCs w:val="24"/>
          <w:lang w:val="hu-HU"/>
        </w:rPr>
        <w:t>2025. május 6-án V/Z/78/2025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szám alatt meghozta</w:t>
      </w:r>
      <w:r w:rsidR="00EF2975">
        <w:rPr>
          <w:rFonts w:asciiTheme="majorBidi" w:hAnsiTheme="majorBidi" w:cstheme="majorBidi"/>
          <w:sz w:val="24"/>
          <w:szCs w:val="24"/>
          <w:lang w:val="hu-HU"/>
        </w:rPr>
        <w:t xml:space="preserve"> határozatát,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EF2975">
        <w:rPr>
          <w:rFonts w:asciiTheme="majorBidi" w:hAnsiTheme="majorBidi" w:cstheme="majorBidi"/>
          <w:sz w:val="24"/>
          <w:szCs w:val="24"/>
          <w:lang w:val="hu-HU"/>
        </w:rPr>
        <w:t>benyújtotta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 kultúra alanyai számára odaítélendő eszközökre vonatkozó javaslatát, amely </w:t>
      </w:r>
      <w:r>
        <w:rPr>
          <w:rFonts w:asciiTheme="majorBidi" w:hAnsiTheme="majorBidi" w:cstheme="majorBidi"/>
          <w:sz w:val="24"/>
          <w:szCs w:val="24"/>
          <w:lang w:val="hu-HU"/>
        </w:rPr>
        <w:t>megegyezik a B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izottság által létrehozott jegyzékkel. </w:t>
      </w:r>
    </w:p>
    <w:p w:rsidR="00CF1C46" w:rsidRPr="00085F12" w:rsidRDefault="00CF1C46" w:rsidP="00CF1C4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47/2018. és 111/2021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aktusokat hoz, melyek meghozatalára törvényben, </w:t>
      </w:r>
      <w:r>
        <w:rPr>
          <w:rFonts w:asciiTheme="majorBidi" w:hAnsiTheme="majorBidi" w:cstheme="majorBidi"/>
          <w:sz w:val="24"/>
          <w:szCs w:val="24"/>
          <w:lang w:val="hu-HU"/>
        </w:rPr>
        <w:t>alapszabályban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vagy más képviselő-testületi aktusban felhatalmazták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.”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alapszabálya (Zenta Község Hivatalos Lapja, 4/2019. sz.) 61. szakasza 1. bekezdése 9) pontjának rendelkezése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ügyiratokat hoz a törvény,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alapszabály vagy a képviselő-testület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>meghatalmazásával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23. szakasza 1. bekezdésének rendelkezése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költségvetéséből eszköztámogatásban illetve a hiányzó források támogatásában részesülő programok kiválasztásáról szóló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 község polgármestere hozza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jelen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2. szakaszának 20. bekezdésében meghatározott jegyzék meghatározásától számított 30 napon belül.”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25. szakaszának </w:t>
      </w:r>
      <w:r>
        <w:rPr>
          <w:rFonts w:asciiTheme="majorBidi" w:hAnsiTheme="majorBidi" w:cstheme="majorBidi"/>
          <w:sz w:val="24"/>
          <w:szCs w:val="24"/>
          <w:lang w:val="hu-HU"/>
        </w:rPr>
        <w:t>rendelkezése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előírja a következőt: „Az eszközök odaítéléséről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mellett a község hivatalos weboldalán azon pályázati részvevők számára, akik a kért összegnél kisebb támogatási összeget kaptak, meg kell jelentetni a </w:t>
      </w:r>
      <w:r>
        <w:rPr>
          <w:rFonts w:asciiTheme="majorBidi" w:hAnsiTheme="majorBidi" w:cstheme="majorBidi"/>
          <w:sz w:val="24"/>
          <w:szCs w:val="24"/>
          <w:lang w:val="hu-HU"/>
        </w:rPr>
        <w:t>tájékoztatást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arról, hogy a döntés kihirdetésétől számított nyolc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be kell nyújtaniuk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támogatási összeghez igazítva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>
        <w:rPr>
          <w:rFonts w:asciiTheme="majorBidi" w:hAnsiTheme="majorBidi" w:cstheme="majorBidi"/>
          <w:sz w:val="24"/>
          <w:szCs w:val="24"/>
          <w:lang w:val="hu-HU"/>
        </w:rPr>
        <w:t>nyilatkozniuk kell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arról, hogy lemondanak a számukra megítélt támogatásról.” 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23. szakasza 2. bekezdésének rendelete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polgármesterének </w:t>
      </w:r>
      <w:r>
        <w:rPr>
          <w:rFonts w:asciiTheme="majorBidi" w:hAnsiTheme="majorBidi" w:cstheme="majorBidi"/>
          <w:sz w:val="24"/>
          <w:szCs w:val="24"/>
          <w:lang w:val="hu-HU"/>
        </w:rPr>
        <w:t>határozata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végleges, és ellene fellebbezésnek nincs helye.”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24. szakaszának rendelete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költségvetéséből eszköztámogatásban illetve a hiányzó források támogatásában részesülő programok kiválasztásáról szóló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megjelenik Zenta község hivatalos weboldalán illetve az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portálon.”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23. szakasza 1. bekezdésének rendelete alapján Zenta község polgármestere meghozta a rendelkező rész szerinti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07FB" w:rsidRPr="00085F12" w:rsidRDefault="00B907FB" w:rsidP="00B907FB">
      <w:pPr>
        <w:spacing w:after="0" w:line="240" w:lineRule="auto"/>
        <w:ind w:left="360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907FB" w:rsidRPr="00085F12" w:rsidRDefault="00B907FB" w:rsidP="00B907FB">
      <w:pPr>
        <w:spacing w:after="0" w:line="240" w:lineRule="auto"/>
        <w:ind w:left="360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Burány Hajnalka s.k.</w:t>
      </w:r>
    </w:p>
    <w:p w:rsidR="005F5948" w:rsidRPr="00CF1C46" w:rsidRDefault="005F5948" w:rsidP="00B907FB">
      <w:pPr>
        <w:spacing w:after="0" w:line="240" w:lineRule="auto"/>
        <w:jc w:val="both"/>
        <w:rPr>
          <w:lang w:val="hu-HU"/>
        </w:rPr>
      </w:pPr>
    </w:p>
    <w:sectPr w:rsidR="005F5948" w:rsidRPr="00CF1C46" w:rsidSect="007F6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C46"/>
    <w:rsid w:val="000133B0"/>
    <w:rsid w:val="000B799B"/>
    <w:rsid w:val="001D7D27"/>
    <w:rsid w:val="003E348A"/>
    <w:rsid w:val="005F5948"/>
    <w:rsid w:val="007C1D74"/>
    <w:rsid w:val="007C29A8"/>
    <w:rsid w:val="007F05DA"/>
    <w:rsid w:val="008C222A"/>
    <w:rsid w:val="00A407AD"/>
    <w:rsid w:val="00B4168B"/>
    <w:rsid w:val="00B458DB"/>
    <w:rsid w:val="00B907FB"/>
    <w:rsid w:val="00BF64C8"/>
    <w:rsid w:val="00CE20F9"/>
    <w:rsid w:val="00CF1C46"/>
    <w:rsid w:val="00D31B47"/>
    <w:rsid w:val="00D339A7"/>
    <w:rsid w:val="00E13C67"/>
    <w:rsid w:val="00E50622"/>
    <w:rsid w:val="00E6489D"/>
    <w:rsid w:val="00ED7015"/>
    <w:rsid w:val="00EF2975"/>
    <w:rsid w:val="00F05720"/>
    <w:rsid w:val="00F06729"/>
    <w:rsid w:val="00F1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C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1763</Words>
  <Characters>10055</Characters>
  <Application>Microsoft Office Word</Application>
  <DocSecurity>0</DocSecurity>
  <Lines>83</Lines>
  <Paragraphs>23</Paragraphs>
  <ScaleCrop>false</ScaleCrop>
  <Company>Grizli777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27</cp:revision>
  <dcterms:created xsi:type="dcterms:W3CDTF">2025-05-16T05:25:00Z</dcterms:created>
  <dcterms:modified xsi:type="dcterms:W3CDTF">2025-05-16T06:58:00Z</dcterms:modified>
</cp:coreProperties>
</file>