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3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C53293" w:rsidRPr="00DB681A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B681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ОПШТИНА СЕНТА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E2325A" w:rsidRPr="00A964FC" w:rsidRDefault="00E2325A" w:rsidP="00E2325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Pr="00A964FC">
        <w:rPr>
          <w:rFonts w:ascii="Times New Roman" w:hAnsi="Times New Roman" w:cs="Times New Roman"/>
          <w:shd w:val="clear" w:color="auto" w:fill="FFFFFF"/>
        </w:rPr>
        <w:t xml:space="preserve">000049113 2026 08858 002 000 </w:t>
      </w:r>
      <w:proofErr w:type="spellStart"/>
      <w:r w:rsidRPr="00A964FC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A964FC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E2325A" w:rsidRPr="006F6F8A" w:rsidRDefault="00E2325A" w:rsidP="00E2325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Дана </w:t>
      </w:r>
      <w:r>
        <w:rPr>
          <w:rFonts w:ascii="Times New Roman" w:hAnsi="Times New Roman" w:cs="Times New Roman"/>
          <w:lang w:val="hu-HU"/>
        </w:rPr>
        <w:t>28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јануара</w:t>
      </w:r>
      <w:r w:rsidRPr="006F6F8A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  <w:lang w:val="sr-Cyrl-CS"/>
        </w:rPr>
        <w:t>6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E2325A" w:rsidRPr="006F6F8A" w:rsidRDefault="00E2325A" w:rsidP="00E2325A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6F6F8A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2325A" w:rsidRPr="00D6150A" w:rsidRDefault="0032417E" w:rsidP="00E2325A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>На</w:t>
      </w:r>
      <w:r>
        <w:rPr>
          <w:rFonts w:ascii="Times New Roman" w:hAnsi="Times New Roman" w:cs="Times New Roman"/>
          <w:spacing w:val="24"/>
          <w:lang w:val="sr-Cyrl-CS"/>
        </w:rPr>
        <w:t xml:space="preserve"> </w:t>
      </w:r>
      <w:r>
        <w:rPr>
          <w:rFonts w:ascii="Times New Roman" w:hAnsi="Times New Roman" w:cs="Times New Roman"/>
          <w:spacing w:val="1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spacing w:val="-1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spacing w:val="-1"/>
          <w:lang w:val="sr-Cyrl-CS"/>
        </w:rPr>
        <w:t>в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spacing w:val="30"/>
          <w:lang w:val="sr-Cyrl-CS"/>
        </w:rPr>
        <w:t xml:space="preserve"> </w:t>
      </w:r>
      <w:r>
        <w:rPr>
          <w:rFonts w:ascii="Times New Roman" w:eastAsia="TimesNewRoman" w:hAnsi="Times New Roman" w:cs="Times New Roman"/>
          <w:lang w:val="sr-Cyrl-CS"/>
        </w:rPr>
        <w:t xml:space="preserve">члана 44. став 1. тачка 5. </w:t>
      </w:r>
      <w:r>
        <w:rPr>
          <w:rFonts w:ascii="Times New Roman" w:hAnsi="Times New Roman" w:cs="Times New Roman"/>
          <w:lang w:val="sr-Cyrl-CS"/>
        </w:rPr>
        <w:t>Закона о локалној самоуправи („Службени гласник РС“, број 129/2007,  83/2014 - др. закон, 101/2016 - др. закон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47/2018 и 111/2021 - др. закон), </w:t>
      </w:r>
      <w:r w:rsidR="00C53293" w:rsidRPr="007F4BDC">
        <w:rPr>
          <w:rFonts w:ascii="Times New Roman" w:hAnsi="Times New Roman" w:cs="Times New Roman"/>
          <w:lang w:val="sr-Cyrl-CS"/>
        </w:rPr>
        <w:t xml:space="preserve">члана </w:t>
      </w:r>
      <w:r w:rsidR="00C53293" w:rsidRPr="007F4BDC">
        <w:rPr>
          <w:rFonts w:ascii="Times New Roman" w:eastAsia="TimesNewRoman" w:hAnsi="Times New Roman" w:cs="Times New Roman"/>
          <w:lang w:val="sr-Cyrl-CS"/>
        </w:rPr>
        <w:t xml:space="preserve">61. став 1. тачка 9. </w:t>
      </w:r>
      <w:r w:rsidR="00C53293" w:rsidRPr="007F4BDC">
        <w:rPr>
          <w:rFonts w:ascii="Times New Roman" w:hAnsi="Times New Roman" w:cs="Times New Roman"/>
          <w:lang w:val="sr-Cyrl-CS"/>
        </w:rPr>
        <w:t xml:space="preserve">Статута општине Сента („Службени лист општине Сента“, бр. 4/2019) и члана </w:t>
      </w:r>
      <w:r w:rsidR="00AF17E3" w:rsidRPr="007F4BDC">
        <w:rPr>
          <w:rFonts w:ascii="Times New Roman" w:hAnsi="Times New Roman" w:cs="Times New Roman"/>
          <w:color w:val="000000"/>
          <w:lang w:val="sr-Cyrl-CS"/>
        </w:rPr>
        <w:t xml:space="preserve"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 и члана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11. став 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DB681A" w:rsidRPr="007F4BDC">
        <w:rPr>
          <w:rFonts w:ascii="Times New Roman" w:hAnsi="Times New Roman" w:cs="Times New Roman"/>
          <w:lang w:val="sr-Cyrl-CS"/>
        </w:rPr>
        <w:t>(„Службени лист</w:t>
      </w:r>
      <w:r w:rsidR="00DB681A"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B681A" w:rsidRPr="007F4BDC">
        <w:rPr>
          <w:rFonts w:ascii="Times New Roman" w:hAnsi="Times New Roman" w:cs="Times New Roman"/>
          <w:lang w:val="sr-Cyrl-CS"/>
        </w:rPr>
        <w:t>општине</w:t>
      </w:r>
      <w:r w:rsidR="00DB681A"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DB681A"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="00DB681A" w:rsidRPr="007F4BDC">
        <w:rPr>
          <w:rFonts w:ascii="Times New Roman" w:hAnsi="Times New Roman" w:cs="Times New Roman"/>
          <w:lang w:val="sr-Cyrl-CS"/>
        </w:rPr>
        <w:t>”,</w:t>
      </w:r>
      <w:r w:rsidR="00DB681A"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B681A" w:rsidRPr="007F4BDC">
        <w:rPr>
          <w:rFonts w:ascii="Times New Roman" w:hAnsi="Times New Roman" w:cs="Times New Roman"/>
          <w:lang w:val="sr-Cyrl-CS"/>
        </w:rPr>
        <w:t>број</w:t>
      </w:r>
      <w:r w:rsidR="00DB681A"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B681A" w:rsidRPr="007F4BDC">
        <w:rPr>
          <w:rFonts w:ascii="Times New Roman" w:hAnsi="Times New Roman" w:cs="Times New Roman"/>
          <w:lang w:val="sr-Cyrl-CS"/>
        </w:rPr>
        <w:t xml:space="preserve">31/2021), </w:t>
      </w:r>
      <w:r w:rsidR="00E2325A" w:rsidRPr="00D6150A">
        <w:rPr>
          <w:rFonts w:ascii="Times New Roman" w:hAnsi="Times New Roman" w:cs="Times New Roman"/>
          <w:color w:val="000000"/>
          <w:lang w:val="sr-Cyrl-CS"/>
        </w:rPr>
        <w:t xml:space="preserve">председница </w:t>
      </w:r>
      <w:r w:rsidR="00E2325A">
        <w:rPr>
          <w:rFonts w:ascii="Times New Roman" w:hAnsi="Times New Roman" w:cs="Times New Roman"/>
          <w:color w:val="000000"/>
          <w:lang w:val="sr-Cyrl-CS"/>
        </w:rPr>
        <w:t>о</w:t>
      </w:r>
      <w:r w:rsidR="00E2325A" w:rsidRPr="00D6150A">
        <w:rPr>
          <w:rFonts w:ascii="Times New Roman" w:hAnsi="Times New Roman" w:cs="Times New Roman"/>
          <w:color w:val="000000"/>
          <w:lang w:val="sr-Cyrl-CS"/>
        </w:rPr>
        <w:t xml:space="preserve">пштине </w:t>
      </w:r>
      <w:proofErr w:type="spellStart"/>
      <w:r w:rsidR="00E2325A"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E2325A" w:rsidRPr="00D6150A">
        <w:rPr>
          <w:rFonts w:ascii="Times New Roman" w:hAnsi="Times New Roman" w:cs="Times New Roman"/>
          <w:color w:val="000000"/>
          <w:lang w:val="sr-Cyrl-CS"/>
        </w:rPr>
        <w:t xml:space="preserve">, дана  </w:t>
      </w:r>
      <w:r w:rsidR="00E2325A" w:rsidRPr="00D6150A">
        <w:rPr>
          <w:rFonts w:ascii="Times New Roman" w:hAnsi="Times New Roman" w:cs="Times New Roman"/>
          <w:lang w:val="sr-Cyrl-CS"/>
        </w:rPr>
        <w:t>2</w:t>
      </w:r>
      <w:r w:rsidR="00E2325A" w:rsidRPr="00D6150A">
        <w:rPr>
          <w:rFonts w:ascii="Times New Roman" w:hAnsi="Times New Roman" w:cs="Times New Roman"/>
          <w:lang w:val="hu-HU"/>
        </w:rPr>
        <w:t>8</w:t>
      </w:r>
      <w:r w:rsidR="00E2325A" w:rsidRPr="00D6150A">
        <w:rPr>
          <w:rFonts w:ascii="Times New Roman" w:hAnsi="Times New Roman" w:cs="Times New Roman"/>
          <w:lang w:val="sr-Cyrl-CS"/>
        </w:rPr>
        <w:t>. јануара 202</w:t>
      </w:r>
      <w:r w:rsidR="00E2325A" w:rsidRPr="00D6150A">
        <w:rPr>
          <w:rFonts w:ascii="Times New Roman" w:hAnsi="Times New Roman" w:cs="Times New Roman"/>
          <w:lang w:val="hu-HU"/>
        </w:rPr>
        <w:t>6</w:t>
      </w:r>
      <w:r w:rsidR="00E2325A" w:rsidRPr="00D6150A">
        <w:rPr>
          <w:rFonts w:ascii="Times New Roman" w:hAnsi="Times New Roman" w:cs="Times New Roman"/>
          <w:lang w:val="sr-Cyrl-CS"/>
        </w:rPr>
        <w:t xml:space="preserve">. године, </w:t>
      </w:r>
      <w:proofErr w:type="spellStart"/>
      <w:r w:rsidR="00E2325A" w:rsidRPr="00D6150A">
        <w:rPr>
          <w:rFonts w:ascii="Times New Roman" w:hAnsi="Times New Roman" w:cs="Times New Roman"/>
          <w:color w:val="000000"/>
          <w:lang w:val="sr-Cyrl-CS"/>
        </w:rPr>
        <w:t>дон</w:t>
      </w:r>
      <w:r w:rsidR="00E2325A">
        <w:rPr>
          <w:rFonts w:ascii="Times New Roman" w:hAnsi="Times New Roman" w:cs="Times New Roman"/>
          <w:color w:val="000000"/>
          <w:lang w:val="sr-Cyrl-CS"/>
        </w:rPr>
        <w:t>е</w:t>
      </w:r>
      <w:r w:rsidR="00E2325A">
        <w:rPr>
          <w:rFonts w:ascii="Times New Roman" w:hAnsi="Times New Roman" w:cs="Times New Roman"/>
          <w:color w:val="000000"/>
        </w:rPr>
        <w:t>ла</w:t>
      </w:r>
      <w:proofErr w:type="spellEnd"/>
      <w:r w:rsidR="00E2325A"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E2325A">
        <w:rPr>
          <w:rFonts w:ascii="Times New Roman" w:hAnsi="Times New Roman" w:cs="Times New Roman"/>
          <w:color w:val="000000"/>
          <w:lang w:val="sr-Cyrl-CS"/>
        </w:rPr>
        <w:t>је</w:t>
      </w:r>
      <w:r w:rsidR="00E2325A"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E2325A" w:rsidRDefault="00E2325A" w:rsidP="00E2325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B681A" w:rsidRPr="007F4BDC" w:rsidRDefault="00AF17E3" w:rsidP="00E2325A">
      <w:pPr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Р Е Ш Е Њ Е</w:t>
      </w: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2325A" w:rsidRPr="00306F68" w:rsidRDefault="00AF17E3" w:rsidP="00E2325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color w:val="000000"/>
          <w:lang w:val="sr-Cyrl-CS"/>
        </w:rPr>
        <w:t>Образује се конкурсна комисија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за спровођење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Јавног конкурса за подстицање програма/пројеката или </w:t>
      </w:r>
      <w:proofErr w:type="spellStart"/>
      <w:r w:rsidR="00DB681A"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DB681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</w:t>
      </w:r>
      <w:r w:rsidR="00DB681A" w:rsidRPr="007F4BDC">
        <w:rPr>
          <w:rFonts w:ascii="Times New Roman" w:hAnsi="Times New Roman" w:cs="Times New Roman"/>
          <w:b/>
          <w:color w:val="000000"/>
          <w:lang w:val="sr-Cyrl-CS"/>
        </w:rPr>
        <w:t>у области противпожарне заштите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број </w:t>
      </w:r>
      <w:r w:rsidR="00E2325A" w:rsidRPr="00A964FC">
        <w:rPr>
          <w:rFonts w:ascii="Times New Roman" w:hAnsi="Times New Roman" w:cs="Times New Roman"/>
          <w:shd w:val="clear" w:color="auto" w:fill="FFFFFF"/>
        </w:rPr>
        <w:t>000049113 2026 08858 002 000 000</w:t>
      </w:r>
      <w:r w:rsidR="00E2325A">
        <w:rPr>
          <w:rFonts w:ascii="Times New Roman" w:hAnsi="Times New Roman" w:cs="Times New Roman"/>
          <w:shd w:val="clear" w:color="auto" w:fill="FFFFFF"/>
        </w:rPr>
        <w:t> </w:t>
      </w:r>
      <w:r w:rsidR="00E2325A" w:rsidRPr="00A964FC">
        <w:rPr>
          <w:rFonts w:ascii="Times New Roman" w:hAnsi="Times New Roman" w:cs="Times New Roman"/>
          <w:shd w:val="clear" w:color="auto" w:fill="FFFFFF"/>
        </w:rPr>
        <w:t>001</w:t>
      </w:r>
      <w:r w:rsidR="00E2325A">
        <w:rPr>
          <w:rFonts w:ascii="Times New Roman" w:hAnsi="Times New Roman" w:cs="Times New Roman"/>
          <w:shd w:val="clear" w:color="auto" w:fill="FFFFFF"/>
        </w:rPr>
        <w:t xml:space="preserve">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E2325A" w:rsidRPr="007F4BDC">
        <w:rPr>
          <w:rFonts w:ascii="Times New Roman" w:hAnsi="Times New Roman" w:cs="Times New Roman"/>
          <w:lang w:val="sr-Cyrl-CS"/>
        </w:rPr>
        <w:t>(</w:t>
      </w:r>
      <w:r w:rsidR="00E2325A" w:rsidRPr="007F4BDC">
        <w:rPr>
          <w:rFonts w:ascii="Times New Roman" w:hAnsi="Times New Roman" w:cs="Times New Roman"/>
          <w:color w:val="000000"/>
          <w:lang w:val="sr-Cyrl-CS"/>
        </w:rPr>
        <w:t xml:space="preserve">од  </w:t>
      </w:r>
      <w:r w:rsidR="00E2325A">
        <w:rPr>
          <w:rFonts w:ascii="Times New Roman" w:hAnsi="Times New Roman" w:cs="Times New Roman"/>
          <w:color w:val="000000"/>
        </w:rPr>
        <w:t>12</w:t>
      </w:r>
      <w:r w:rsidR="00E2325A" w:rsidRPr="00556095">
        <w:rPr>
          <w:rFonts w:ascii="Times New Roman" w:hAnsi="Times New Roman" w:cs="Times New Roman"/>
          <w:lang w:val="sr-Cyrl-CS"/>
        </w:rPr>
        <w:t>. јануара 2026. године</w:t>
      </w:r>
      <w:r w:rsidR="00E2325A" w:rsidRPr="007F4BDC">
        <w:rPr>
          <w:rFonts w:ascii="Times New Roman" w:hAnsi="Times New Roman" w:cs="Times New Roman"/>
          <w:lang w:val="sr-Cyrl-CS"/>
        </w:rPr>
        <w:t>)</w:t>
      </w:r>
      <w:r w:rsidR="00E2325A" w:rsidRPr="007F4BDC">
        <w:rPr>
          <w:rFonts w:ascii="Times New Roman" w:hAnsi="Times New Roman" w:cs="Times New Roman"/>
          <w:color w:val="000000"/>
          <w:lang w:val="sr-Cyrl-CS"/>
        </w:rPr>
        <w:t xml:space="preserve">, објављеног </w:t>
      </w:r>
      <w:r w:rsidR="00E2325A">
        <w:rPr>
          <w:rFonts w:ascii="Times New Roman" w:hAnsi="Times New Roman" w:cs="Times New Roman"/>
          <w:color w:val="000000"/>
        </w:rPr>
        <w:t>12</w:t>
      </w:r>
      <w:r w:rsidR="00E2325A" w:rsidRPr="00556095">
        <w:rPr>
          <w:rFonts w:ascii="Times New Roman" w:hAnsi="Times New Roman" w:cs="Times New Roman"/>
          <w:lang w:val="sr-Cyrl-CS"/>
        </w:rPr>
        <w:t>. јануара 2026. године</w:t>
      </w:r>
      <w:r w:rsidR="00E2325A" w:rsidRPr="007F4BDC">
        <w:rPr>
          <w:rFonts w:ascii="Times New Roman" w:hAnsi="Times New Roman" w:cs="Times New Roman"/>
          <w:color w:val="000000"/>
          <w:lang w:val="sr-Cyrl-CS"/>
        </w:rPr>
        <w:t xml:space="preserve"> (у даљем тексту: Комисија).</w:t>
      </w:r>
    </w:p>
    <w:p w:rsidR="006A5C73" w:rsidRPr="007F4BDC" w:rsidRDefault="006A5C73" w:rsidP="00E2325A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A5C73" w:rsidRPr="007F4BDC" w:rsidRDefault="006A5C7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Задаци Комисије: 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отвара пријаве и проверава испуњеност услова за учешће на конкурсу и благовременост пријава;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по потреби </w:t>
      </w:r>
      <w:r w:rsidRPr="007F4BDC">
        <w:rPr>
          <w:rFonts w:ascii="Times New Roman" w:hAnsi="Times New Roman" w:cs="Times New Roman"/>
          <w:color w:val="000000"/>
          <w:lang w:val="sr-Cyrl-CS"/>
        </w:rPr>
        <w:t>упућује захтев органу надлежном за област на коју се конкурс односи да утврди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врши оцену уредно поднетих програма, применом критеријума и мерила утврђених конкурсом (оцењивање програма врши сваки члан Комисије независно, за сваки програм и по сваком од критеријума);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за сваки програм који се разматра Комисија сачињава образложење у коме се обавезно наводе разлози за одговарајуће оцењивање тог програма;</w:t>
      </w:r>
    </w:p>
    <w:p w:rsidR="00AF17E3" w:rsidRPr="00FD16AE" w:rsidRDefault="00AF17E3" w:rsidP="00156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right="920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утврђује листу вредновања и рангирања пријављених програма, у року од </w:t>
      </w:r>
      <w:r w:rsidR="00C2355A">
        <w:rPr>
          <w:rFonts w:ascii="Times New Roman" w:hAnsi="Times New Roman" w:cs="Times New Roman"/>
          <w:color w:val="000000"/>
          <w:lang w:val="sr-Cyrl-CS"/>
        </w:rPr>
        <w:t>10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дана</w:t>
      </w:r>
      <w:r w:rsidR="00C2355A">
        <w:rPr>
          <w:rFonts w:ascii="Times New Roman" w:hAnsi="Times New Roman" w:cs="Times New Roman"/>
          <w:color w:val="000000"/>
          <w:lang w:val="sr-Cyrl-CS"/>
        </w:rPr>
        <w:t xml:space="preserve"> од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FD16AE">
        <w:rPr>
          <w:rFonts w:ascii="Times New Roman" w:hAnsi="Times New Roman" w:cs="Times New Roman"/>
          <w:color w:val="000000"/>
          <w:lang w:val="sr-Cyrl-CS"/>
        </w:rPr>
        <w:t>.</w:t>
      </w:r>
    </w:p>
    <w:p w:rsidR="00555B42" w:rsidRDefault="00555B42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E200C" w:rsidRPr="005E200C" w:rsidRDefault="005E200C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III</w:t>
      </w:r>
    </w:p>
    <w:p w:rsidR="00555B42" w:rsidRPr="007F4BDC" w:rsidRDefault="00555B42" w:rsidP="00433BAC">
      <w:pPr>
        <w:pStyle w:val="ListParagraph"/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има </w:t>
      </w:r>
      <w:r w:rsidR="00956CD7">
        <w:rPr>
          <w:rFonts w:ascii="Times New Roman" w:hAnsi="Times New Roman" w:cs="Times New Roman"/>
          <w:color w:val="000000"/>
          <w:lang w:val="sr-Cyrl-CS"/>
        </w:rPr>
        <w:t>5 (пет</w:t>
      </w:r>
      <w:r w:rsidR="00C53293" w:rsidRPr="007F4BDC">
        <w:rPr>
          <w:rFonts w:ascii="Times New Roman" w:hAnsi="Times New Roman" w:cs="Times New Roman"/>
          <w:color w:val="000000"/>
          <w:lang w:val="sr-Cyrl-CS"/>
        </w:rPr>
        <w:t>)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чланова.</w:t>
      </w:r>
    </w:p>
    <w:p w:rsidR="00C53293" w:rsidRPr="007F4BDC" w:rsidRDefault="00C5329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У Комисију се именују:</w:t>
      </w:r>
    </w:p>
    <w:p w:rsidR="006A5C73" w:rsidRPr="007F4BDC" w:rsidRDefault="00442275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spacing w:val="1"/>
          <w:w w:val="101"/>
          <w:lang w:val="sr-Cyrl-CS"/>
        </w:rPr>
      </w:pPr>
      <w:r w:rsidRPr="00082393">
        <w:rPr>
          <w:rFonts w:ascii="Times New Roman" w:hAnsi="Times New Roman"/>
          <w:b/>
          <w:spacing w:val="3"/>
          <w:lang w:val="sr-Cyrl-BA"/>
        </w:rPr>
        <w:t xml:space="preserve">Жолт Кочиш Сирке </w:t>
      </w:r>
      <w:r w:rsidRPr="00082393">
        <w:rPr>
          <w:rFonts w:ascii="Times New Roman" w:hAnsi="Times New Roman"/>
          <w:b/>
          <w:spacing w:val="3"/>
          <w:lang w:val="hu-HU"/>
        </w:rPr>
        <w:t xml:space="preserve"> (Kocsis Szürke Zsolt)</w:t>
      </w:r>
      <w:r w:rsidRPr="00903DBA">
        <w:rPr>
          <w:rFonts w:ascii="Times New Roman" w:hAnsi="Times New Roman"/>
          <w:spacing w:val="1"/>
          <w:lang w:val="sr-Cyrl-BA"/>
        </w:rPr>
        <w:t xml:space="preserve"> 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C53293" w:rsidRPr="007F4BDC">
        <w:rPr>
          <w:rFonts w:ascii="Times New Roman" w:hAnsi="Times New Roman" w:cs="Times New Roman"/>
          <w:lang w:val="sr-Cyrl-CS"/>
        </w:rPr>
        <w:t>-</w:t>
      </w:r>
      <w:r w:rsidR="00C53293"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C53293" w:rsidRPr="007F4BDC">
        <w:rPr>
          <w:rFonts w:ascii="Times New Roman" w:hAnsi="Times New Roman" w:cs="Times New Roman"/>
          <w:lang w:val="sr-Cyrl-CS"/>
        </w:rPr>
        <w:t>за</w:t>
      </w:r>
      <w:r w:rsidR="00C53293"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7F4BDC">
        <w:rPr>
          <w:rFonts w:ascii="Times New Roman" w:hAnsi="Times New Roman" w:cs="Times New Roman"/>
          <w:spacing w:val="1"/>
          <w:w w:val="101"/>
          <w:lang w:val="sr-Cyrl-CS"/>
        </w:rPr>
        <w:t>пре</w:t>
      </w:r>
      <w:r w:rsidR="00C53293" w:rsidRPr="007F4BDC">
        <w:rPr>
          <w:rFonts w:ascii="Times New Roman" w:hAnsi="Times New Roman" w:cs="Times New Roman"/>
          <w:spacing w:val="-1"/>
          <w:w w:val="101"/>
          <w:lang w:val="sr-Cyrl-CS"/>
        </w:rPr>
        <w:t>д</w:t>
      </w:r>
      <w:r w:rsidR="00C53293" w:rsidRPr="007F4BDC">
        <w:rPr>
          <w:rFonts w:ascii="Times New Roman" w:hAnsi="Times New Roman" w:cs="Times New Roman"/>
          <w:spacing w:val="1"/>
          <w:w w:val="101"/>
          <w:lang w:val="sr-Cyrl-CS"/>
        </w:rPr>
        <w:t>с</w:t>
      </w:r>
      <w:r w:rsidR="00C53293" w:rsidRPr="007F4BDC">
        <w:rPr>
          <w:rFonts w:ascii="Times New Roman" w:hAnsi="Times New Roman" w:cs="Times New Roman"/>
          <w:w w:val="101"/>
          <w:lang w:val="sr-Cyrl-CS"/>
        </w:rPr>
        <w:t>е</w:t>
      </w:r>
      <w:r w:rsidR="00C53293" w:rsidRPr="007F4BDC">
        <w:rPr>
          <w:rFonts w:ascii="Times New Roman" w:hAnsi="Times New Roman" w:cs="Times New Roman"/>
          <w:spacing w:val="1"/>
          <w:w w:val="101"/>
          <w:lang w:val="sr-Cyrl-CS"/>
        </w:rPr>
        <w:t>дн</w:t>
      </w:r>
      <w:r w:rsidR="00C53293" w:rsidRPr="007F4BDC">
        <w:rPr>
          <w:rFonts w:ascii="Times New Roman" w:hAnsi="Times New Roman" w:cs="Times New Roman"/>
          <w:spacing w:val="-1"/>
          <w:w w:val="101"/>
          <w:lang w:val="sr-Cyrl-CS"/>
        </w:rPr>
        <w:t>ик</w:t>
      </w:r>
      <w:r w:rsidR="00C53293" w:rsidRPr="007F4BDC">
        <w:rPr>
          <w:rFonts w:ascii="Times New Roman" w:hAnsi="Times New Roman" w:cs="Times New Roman"/>
          <w:spacing w:val="1"/>
          <w:w w:val="101"/>
          <w:lang w:val="sr-Cyrl-CS"/>
        </w:rPr>
        <w:t>а</w:t>
      </w:r>
      <w:r w:rsidR="006A5C73" w:rsidRPr="007F4BDC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="006A5C73" w:rsidRPr="007F4BDC">
        <w:rPr>
          <w:rFonts w:ascii="Times New Roman" w:hAnsi="Times New Roman" w:cs="Times New Roman"/>
          <w:lang w:val="sr-Cyrl-CS"/>
        </w:rPr>
        <w:t xml:space="preserve"> стручног л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ица</w:t>
      </w:r>
      <w:r w:rsidR="006A5C73"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A5C73" w:rsidRPr="007F4BDC">
        <w:rPr>
          <w:rFonts w:ascii="Times New Roman" w:hAnsi="Times New Roman" w:cs="Times New Roman"/>
          <w:lang w:val="sr-Cyrl-CS"/>
        </w:rPr>
        <w:t>з</w:t>
      </w:r>
      <w:r w:rsidR="006A5C73"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обла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7F4BDC">
        <w:rPr>
          <w:rFonts w:ascii="Times New Roman" w:hAnsi="Times New Roman" w:cs="Times New Roman"/>
          <w:lang w:val="sr-Cyrl-CS"/>
        </w:rPr>
        <w:t xml:space="preserve">ти 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A5C73" w:rsidRPr="007F4BDC">
        <w:rPr>
          <w:rFonts w:ascii="Times New Roman" w:hAnsi="Times New Roman" w:cs="Times New Roman"/>
          <w:lang w:val="sr-Cyrl-CS"/>
        </w:rPr>
        <w:t>а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A5C73" w:rsidRPr="007F4BDC">
        <w:rPr>
          <w:rFonts w:ascii="Times New Roman" w:hAnsi="Times New Roman" w:cs="Times New Roman"/>
          <w:lang w:val="sr-Cyrl-CS"/>
        </w:rPr>
        <w:t>оји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је к</w:t>
      </w:r>
      <w:r w:rsidR="006A5C73" w:rsidRPr="007F4BDC">
        <w:rPr>
          <w:rFonts w:ascii="Times New Roman" w:hAnsi="Times New Roman" w:cs="Times New Roman"/>
          <w:spacing w:val="-2"/>
          <w:lang w:val="sr-Cyrl-CS"/>
        </w:rPr>
        <w:t>о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A5C73" w:rsidRPr="007F4BDC">
        <w:rPr>
          <w:rFonts w:ascii="Times New Roman" w:hAnsi="Times New Roman" w:cs="Times New Roman"/>
          <w:spacing w:val="-7"/>
          <w:lang w:val="sr-Cyrl-CS"/>
        </w:rPr>
        <w:t>у</w:t>
      </w:r>
      <w:r w:rsidR="006A5C73" w:rsidRPr="007F4BDC">
        <w:rPr>
          <w:rFonts w:ascii="Times New Roman" w:hAnsi="Times New Roman" w:cs="Times New Roman"/>
          <w:lang w:val="sr-Cyrl-CS"/>
        </w:rPr>
        <w:t>рс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р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а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7F4BDC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6A5C73" w:rsidRPr="007F4BDC" w:rsidRDefault="00C53293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747D74">
        <w:rPr>
          <w:rFonts w:ascii="Times New Roman" w:hAnsi="Times New Roman" w:cs="Times New Roman"/>
          <w:b/>
          <w:lang w:val="sr-Cyrl-CS"/>
        </w:rPr>
        <w:t xml:space="preserve">Бранимир </w:t>
      </w:r>
      <w:r w:rsidRPr="00747D74">
        <w:rPr>
          <w:rFonts w:ascii="Times New Roman" w:hAnsi="Times New Roman" w:cs="Times New Roman"/>
          <w:b/>
          <w:spacing w:val="1"/>
          <w:lang w:val="sr-Cyrl-CS"/>
        </w:rPr>
        <w:t>Вучуровић</w:t>
      </w:r>
      <w:r w:rsidRPr="00747D74">
        <w:rPr>
          <w:rFonts w:ascii="Times New Roman" w:hAnsi="Times New Roman" w:cs="Times New Roman"/>
          <w:lang w:val="sr-Cyrl-CS"/>
        </w:rPr>
        <w:t xml:space="preserve"> -</w:t>
      </w:r>
      <w:r w:rsidRPr="00747D74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47D74">
        <w:rPr>
          <w:rFonts w:ascii="Times New Roman" w:hAnsi="Times New Roman" w:cs="Times New Roman"/>
          <w:lang w:val="sr-Cyrl-CS"/>
        </w:rPr>
        <w:t>за</w:t>
      </w:r>
      <w:r w:rsidRPr="00747D74">
        <w:rPr>
          <w:rFonts w:ascii="Times New Roman" w:hAnsi="Times New Roman" w:cs="Times New Roman"/>
          <w:spacing w:val="3"/>
          <w:lang w:val="sr-Cyrl-CS"/>
        </w:rPr>
        <w:t xml:space="preserve"> заменика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председника и </w:t>
      </w:r>
      <w:r w:rsidRPr="007F4BDC">
        <w:rPr>
          <w:rFonts w:ascii="Times New Roman" w:hAnsi="Times New Roman" w:cs="Times New Roman"/>
          <w:w w:val="101"/>
          <w:lang w:val="sr-Cyrl-CS"/>
        </w:rPr>
        <w:t>члана</w:t>
      </w:r>
      <w:r w:rsidR="006A5C73" w:rsidRPr="007F4BDC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="006A5C73" w:rsidRPr="007F4BDC">
        <w:rPr>
          <w:rFonts w:ascii="Times New Roman" w:hAnsi="Times New Roman" w:cs="Times New Roman"/>
          <w:lang w:val="sr-Cyrl-CS"/>
        </w:rPr>
        <w:t xml:space="preserve"> стручног </w:t>
      </w:r>
      <w:r w:rsidR="007F4BDC" w:rsidRPr="007F4BDC">
        <w:rPr>
          <w:rFonts w:ascii="Times New Roman" w:hAnsi="Times New Roman" w:cs="Times New Roman"/>
          <w:lang w:val="sr-Cyrl-CS"/>
        </w:rPr>
        <w:t>л</w:t>
      </w:r>
      <w:r w:rsidR="007F4BDC" w:rsidRPr="007F4BDC">
        <w:rPr>
          <w:rFonts w:ascii="Times New Roman" w:hAnsi="Times New Roman" w:cs="Times New Roman"/>
          <w:spacing w:val="1"/>
          <w:lang w:val="sr-Cyrl-CS"/>
        </w:rPr>
        <w:t>ица</w:t>
      </w:r>
      <w:r w:rsidR="006A5C73"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A5C73" w:rsidRPr="007F4BDC">
        <w:rPr>
          <w:rFonts w:ascii="Times New Roman" w:hAnsi="Times New Roman" w:cs="Times New Roman"/>
          <w:lang w:val="sr-Cyrl-CS"/>
        </w:rPr>
        <w:t>з</w:t>
      </w:r>
      <w:r w:rsidR="006A5C73"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обла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7F4BDC">
        <w:rPr>
          <w:rFonts w:ascii="Times New Roman" w:hAnsi="Times New Roman" w:cs="Times New Roman"/>
          <w:lang w:val="sr-Cyrl-CS"/>
        </w:rPr>
        <w:t xml:space="preserve">ти 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A5C73" w:rsidRPr="007F4BDC">
        <w:rPr>
          <w:rFonts w:ascii="Times New Roman" w:hAnsi="Times New Roman" w:cs="Times New Roman"/>
          <w:lang w:val="sr-Cyrl-CS"/>
        </w:rPr>
        <w:t>а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A5C73" w:rsidRPr="007F4BDC">
        <w:rPr>
          <w:rFonts w:ascii="Times New Roman" w:hAnsi="Times New Roman" w:cs="Times New Roman"/>
          <w:lang w:val="sr-Cyrl-CS"/>
        </w:rPr>
        <w:t>оји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је к</w:t>
      </w:r>
      <w:r w:rsidR="006A5C73" w:rsidRPr="007F4BDC">
        <w:rPr>
          <w:rFonts w:ascii="Times New Roman" w:hAnsi="Times New Roman" w:cs="Times New Roman"/>
          <w:spacing w:val="-2"/>
          <w:lang w:val="sr-Cyrl-CS"/>
        </w:rPr>
        <w:t>о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A5C73" w:rsidRPr="007F4BDC">
        <w:rPr>
          <w:rFonts w:ascii="Times New Roman" w:hAnsi="Times New Roman" w:cs="Times New Roman"/>
          <w:spacing w:val="-7"/>
          <w:lang w:val="sr-Cyrl-CS"/>
        </w:rPr>
        <w:t>у</w:t>
      </w:r>
      <w:r w:rsidR="006A5C73" w:rsidRPr="007F4BDC">
        <w:rPr>
          <w:rFonts w:ascii="Times New Roman" w:hAnsi="Times New Roman" w:cs="Times New Roman"/>
          <w:lang w:val="sr-Cyrl-CS"/>
        </w:rPr>
        <w:t>рс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р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а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7F4BDC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5B765F" w:rsidRPr="005B765F" w:rsidRDefault="005B765F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b/>
          <w:lang w:val="sr-Cyrl-CS"/>
        </w:rPr>
        <w:t xml:space="preserve">Игор  Ковач </w:t>
      </w:r>
      <w:r w:rsidRPr="007F4BDC">
        <w:rPr>
          <w:rFonts w:ascii="Times New Roman" w:hAnsi="Times New Roman" w:cs="Times New Roman"/>
          <w:lang w:val="sr-Cyrl-CS"/>
        </w:rPr>
        <w:t>(Kovács Igor) -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за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Pr="007F4BDC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Pr="007F4BDC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Pr="007F4BDC">
        <w:rPr>
          <w:rFonts w:ascii="Times New Roman" w:hAnsi="Times New Roman" w:cs="Times New Roman"/>
          <w:w w:val="101"/>
          <w:lang w:val="sr-Cyrl-CS"/>
        </w:rPr>
        <w:t xml:space="preserve">а </w:t>
      </w:r>
      <w:r w:rsidRPr="007F4BDC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7F4BDC">
        <w:rPr>
          <w:rFonts w:ascii="Times New Roman" w:hAnsi="Times New Roman" w:cs="Times New Roman"/>
          <w:lang w:val="sr-Cyrl-CS"/>
        </w:rPr>
        <w:t xml:space="preserve"> стручног л</w:t>
      </w:r>
      <w:r w:rsidRPr="007F4BDC">
        <w:rPr>
          <w:rFonts w:ascii="Times New Roman" w:hAnsi="Times New Roman" w:cs="Times New Roman"/>
          <w:spacing w:val="1"/>
          <w:lang w:val="sr-Cyrl-CS"/>
        </w:rPr>
        <w:t>ица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з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обла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 xml:space="preserve">ти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 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1"/>
          <w:w w:val="101"/>
          <w:lang w:val="sr-Cyrl-CS"/>
        </w:rPr>
        <w:t>)</w:t>
      </w:r>
    </w:p>
    <w:p w:rsidR="006A5C73" w:rsidRPr="007F4BDC" w:rsidRDefault="00442275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Агнеш Лашковић</w:t>
      </w:r>
      <w:r w:rsidR="00C53293" w:rsidRPr="007F4BDC">
        <w:rPr>
          <w:rFonts w:ascii="Times New Roman" w:hAnsi="Times New Roman" w:cs="Times New Roman"/>
          <w:spacing w:val="3"/>
          <w:lang w:val="sr-Cyrl-CS"/>
        </w:rPr>
        <w:t xml:space="preserve"> (</w:t>
      </w:r>
      <w:r>
        <w:rPr>
          <w:rFonts w:ascii="Times New Roman" w:hAnsi="Times New Roman" w:cs="Times New Roman"/>
          <w:spacing w:val="3"/>
          <w:lang w:val="hu-HU"/>
        </w:rPr>
        <w:t>Laskovity Ágnes</w:t>
      </w:r>
      <w:r w:rsidR="00C53293" w:rsidRPr="007F4BDC">
        <w:rPr>
          <w:rFonts w:ascii="Times New Roman" w:hAnsi="Times New Roman" w:cs="Times New Roman"/>
          <w:spacing w:val="3"/>
          <w:lang w:val="sr-Cyrl-CS"/>
        </w:rPr>
        <w:t xml:space="preserve">) </w:t>
      </w:r>
      <w:r w:rsidR="00C53293" w:rsidRPr="007F4BDC">
        <w:rPr>
          <w:rFonts w:ascii="Times New Roman" w:hAnsi="Times New Roman" w:cs="Times New Roman"/>
          <w:lang w:val="sr-Cyrl-CS"/>
        </w:rPr>
        <w:t>-</w:t>
      </w:r>
      <w:r w:rsidR="00C53293"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C53293" w:rsidRPr="007F4BDC">
        <w:rPr>
          <w:rFonts w:ascii="Times New Roman" w:hAnsi="Times New Roman" w:cs="Times New Roman"/>
          <w:lang w:val="sr-Cyrl-CS"/>
        </w:rPr>
        <w:t>за</w:t>
      </w:r>
      <w:r w:rsidR="00C53293"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7F4BDC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="00C53293" w:rsidRPr="007F4BDC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="00C53293" w:rsidRPr="007F4BDC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="00C53293" w:rsidRPr="007F4BDC">
        <w:rPr>
          <w:rFonts w:ascii="Times New Roman" w:hAnsi="Times New Roman" w:cs="Times New Roman"/>
          <w:w w:val="101"/>
          <w:lang w:val="sr-Cyrl-CS"/>
        </w:rPr>
        <w:t>а</w:t>
      </w:r>
      <w:r w:rsidR="00555B42" w:rsidRPr="007F4BDC">
        <w:rPr>
          <w:rFonts w:ascii="Times New Roman" w:hAnsi="Times New Roman" w:cs="Times New Roman"/>
          <w:w w:val="10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6A5C73" w:rsidRPr="007F4BDC">
        <w:rPr>
          <w:rFonts w:ascii="Times New Roman" w:hAnsi="Times New Roman" w:cs="Times New Roman"/>
          <w:lang w:val="sr-Cyrl-CS"/>
        </w:rPr>
        <w:t>р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е</w:t>
      </w:r>
      <w:r w:rsidR="006A5C73" w:rsidRPr="007F4BDC">
        <w:rPr>
          <w:rFonts w:ascii="Times New Roman" w:hAnsi="Times New Roman" w:cs="Times New Roman"/>
          <w:lang w:val="sr-Cyrl-CS"/>
        </w:rPr>
        <w:t>д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7F4BDC">
        <w:rPr>
          <w:rFonts w:ascii="Times New Roman" w:hAnsi="Times New Roman" w:cs="Times New Roman"/>
          <w:lang w:val="sr-Cyrl-CS"/>
        </w:rPr>
        <w:t>т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A5C73" w:rsidRPr="007F4BDC">
        <w:rPr>
          <w:rFonts w:ascii="Times New Roman" w:hAnsi="Times New Roman" w:cs="Times New Roman"/>
          <w:lang w:val="sr-Cyrl-CS"/>
        </w:rPr>
        <w:t>вн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6A5C73" w:rsidRPr="007F4BDC">
        <w:rPr>
          <w:rFonts w:ascii="Times New Roman" w:hAnsi="Times New Roman" w:cs="Times New Roman"/>
          <w:spacing w:val="-2"/>
          <w:lang w:val="sr-Cyrl-CS"/>
        </w:rPr>
        <w:t>о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A5C73" w:rsidRPr="007F4BDC">
        <w:rPr>
          <w:rFonts w:ascii="Times New Roman" w:hAnsi="Times New Roman" w:cs="Times New Roman"/>
          <w:lang w:val="sr-Cyrl-CS"/>
        </w:rPr>
        <w:t>ш</w:t>
      </w:r>
      <w:r w:rsidR="006A5C73" w:rsidRPr="007F4BDC">
        <w:rPr>
          <w:rFonts w:ascii="Times New Roman" w:hAnsi="Times New Roman" w:cs="Times New Roman"/>
          <w:spacing w:val="-2"/>
          <w:lang w:val="sr-Cyrl-CS"/>
        </w:rPr>
        <w:t>т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6A5C73" w:rsidRPr="007F4BDC">
        <w:rPr>
          <w:rFonts w:ascii="Times New Roman" w:hAnsi="Times New Roman" w:cs="Times New Roman"/>
          <w:lang w:val="sr-Cyrl-CS"/>
        </w:rPr>
        <w:t>е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С</w:t>
      </w:r>
      <w:r w:rsidR="006A5C73" w:rsidRPr="007F4BDC">
        <w:rPr>
          <w:rFonts w:ascii="Times New Roman" w:hAnsi="Times New Roman" w:cs="Times New Roman"/>
          <w:spacing w:val="-3"/>
          <w:lang w:val="sr-Cyrl-CS"/>
        </w:rPr>
        <w:t>е</w:t>
      </w:r>
      <w:r w:rsidR="006A5C73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7F4BDC">
        <w:rPr>
          <w:rFonts w:ascii="Times New Roman" w:hAnsi="Times New Roman" w:cs="Times New Roman"/>
          <w:lang w:val="sr-Cyrl-CS"/>
        </w:rPr>
        <w:t>т</w:t>
      </w:r>
      <w:r w:rsidR="006A5C73" w:rsidRPr="007F4BDC">
        <w:rPr>
          <w:rFonts w:ascii="Times New Roman" w:hAnsi="Times New Roman" w:cs="Times New Roman"/>
          <w:spacing w:val="-1"/>
          <w:lang w:val="sr-Cyrl-CS"/>
        </w:rPr>
        <w:t>а)</w:t>
      </w:r>
      <w:r w:rsidR="006A5C73" w:rsidRPr="007F4BDC">
        <w:rPr>
          <w:rFonts w:ascii="Times New Roman" w:hAnsi="Times New Roman" w:cs="Times New Roman"/>
          <w:spacing w:val="1"/>
          <w:w w:val="101"/>
          <w:lang w:val="sr-Cyrl-CS"/>
        </w:rPr>
        <w:t xml:space="preserve"> и</w:t>
      </w:r>
    </w:p>
    <w:p w:rsidR="00C53293" w:rsidRPr="007F4BDC" w:rsidRDefault="00442275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spacing w:val="1"/>
          <w:lang w:val="sr-Cyrl-CS"/>
        </w:rPr>
        <w:t>Габор Хусак</w:t>
      </w:r>
      <w:r w:rsidR="00C53293" w:rsidRPr="007F4BDC">
        <w:rPr>
          <w:rFonts w:ascii="Times New Roman" w:hAnsi="Times New Roman" w:cs="Times New Roman"/>
          <w:spacing w:val="1"/>
          <w:lang w:val="sr-Cyrl-CS"/>
        </w:rPr>
        <w:t xml:space="preserve"> (</w:t>
      </w:r>
      <w:r>
        <w:rPr>
          <w:rFonts w:ascii="Times New Roman" w:hAnsi="Times New Roman" w:cs="Times New Roman"/>
          <w:spacing w:val="1"/>
          <w:lang w:val="hu-HU"/>
        </w:rPr>
        <w:t>Huszák Gábor</w:t>
      </w:r>
      <w:r w:rsidR="00C53293" w:rsidRPr="007F4BDC">
        <w:rPr>
          <w:rFonts w:ascii="Times New Roman" w:hAnsi="Times New Roman" w:cs="Times New Roman"/>
          <w:spacing w:val="1"/>
          <w:lang w:val="sr-Cyrl-CS"/>
        </w:rPr>
        <w:t xml:space="preserve">) </w:t>
      </w:r>
      <w:r w:rsidR="00C53293" w:rsidRPr="007F4BDC">
        <w:rPr>
          <w:rFonts w:ascii="Times New Roman" w:hAnsi="Times New Roman" w:cs="Times New Roman"/>
          <w:b/>
          <w:bCs/>
          <w:lang w:val="sr-Cyrl-CS"/>
        </w:rPr>
        <w:t>-</w:t>
      </w:r>
      <w:r w:rsidR="00C53293" w:rsidRPr="007F4BDC">
        <w:rPr>
          <w:rFonts w:ascii="Times New Roman" w:hAnsi="Times New Roman" w:cs="Times New Roman"/>
          <w:b/>
          <w:bCs/>
          <w:spacing w:val="1"/>
          <w:lang w:val="sr-Cyrl-CS"/>
        </w:rPr>
        <w:t xml:space="preserve"> </w:t>
      </w:r>
      <w:r w:rsidR="00C53293" w:rsidRPr="007F4BDC">
        <w:rPr>
          <w:rFonts w:ascii="Times New Roman" w:hAnsi="Times New Roman" w:cs="Times New Roman"/>
          <w:lang w:val="sr-Cyrl-CS"/>
        </w:rPr>
        <w:t>за</w:t>
      </w:r>
      <w:r w:rsidR="00C53293"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C53293" w:rsidRPr="007F4BDC">
        <w:rPr>
          <w:rFonts w:ascii="Times New Roman" w:hAnsi="Times New Roman" w:cs="Times New Roman"/>
          <w:w w:val="101"/>
          <w:lang w:val="sr-Cyrl-CS"/>
        </w:rPr>
        <w:t>члана</w:t>
      </w:r>
      <w:r w:rsidR="00555B42" w:rsidRPr="007F4BDC">
        <w:rPr>
          <w:rFonts w:ascii="Times New Roman" w:hAnsi="Times New Roman" w:cs="Times New Roman"/>
          <w:w w:val="101"/>
          <w:lang w:val="sr-Cyrl-CS"/>
        </w:rPr>
        <w:t xml:space="preserve"> </w:t>
      </w:r>
      <w:r w:rsidR="00555B42" w:rsidRPr="007F4BDC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="00555B42" w:rsidRPr="007F4BDC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555B42" w:rsidRPr="007F4BDC">
        <w:rPr>
          <w:rFonts w:ascii="Times New Roman" w:hAnsi="Times New Roman" w:cs="Times New Roman"/>
          <w:lang w:val="sr-Cyrl-CS"/>
        </w:rPr>
        <w:t>р</w:t>
      </w:r>
      <w:r w:rsidR="00555B42" w:rsidRPr="007F4BDC">
        <w:rPr>
          <w:rFonts w:ascii="Times New Roman" w:hAnsi="Times New Roman" w:cs="Times New Roman"/>
          <w:spacing w:val="1"/>
          <w:lang w:val="sr-Cyrl-CS"/>
        </w:rPr>
        <w:t>е</w:t>
      </w:r>
      <w:r w:rsidR="00555B42" w:rsidRPr="007F4BDC">
        <w:rPr>
          <w:rFonts w:ascii="Times New Roman" w:hAnsi="Times New Roman" w:cs="Times New Roman"/>
          <w:lang w:val="sr-Cyrl-CS"/>
        </w:rPr>
        <w:t>д</w:t>
      </w:r>
      <w:r w:rsidR="00555B42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555B42" w:rsidRPr="007F4BDC">
        <w:rPr>
          <w:rFonts w:ascii="Times New Roman" w:hAnsi="Times New Roman" w:cs="Times New Roman"/>
          <w:lang w:val="sr-Cyrl-CS"/>
        </w:rPr>
        <w:t>т</w:t>
      </w:r>
      <w:r w:rsidR="00555B42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555B42" w:rsidRPr="007F4BDC">
        <w:rPr>
          <w:rFonts w:ascii="Times New Roman" w:hAnsi="Times New Roman" w:cs="Times New Roman"/>
          <w:lang w:val="sr-Cyrl-CS"/>
        </w:rPr>
        <w:t>вн</w:t>
      </w:r>
      <w:r w:rsidR="00555B42" w:rsidRPr="007F4BDC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555B42" w:rsidRPr="007F4BDC">
        <w:rPr>
          <w:rFonts w:ascii="Times New Roman" w:hAnsi="Times New Roman" w:cs="Times New Roman"/>
          <w:spacing w:val="-2"/>
          <w:lang w:val="sr-Cyrl-CS"/>
        </w:rPr>
        <w:t>о</w:t>
      </w:r>
      <w:r w:rsidR="00555B42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555B42" w:rsidRPr="007F4BDC">
        <w:rPr>
          <w:rFonts w:ascii="Times New Roman" w:hAnsi="Times New Roman" w:cs="Times New Roman"/>
          <w:lang w:val="sr-Cyrl-CS"/>
        </w:rPr>
        <w:t>ш</w:t>
      </w:r>
      <w:r w:rsidR="00555B42" w:rsidRPr="007F4BDC">
        <w:rPr>
          <w:rFonts w:ascii="Times New Roman" w:hAnsi="Times New Roman" w:cs="Times New Roman"/>
          <w:spacing w:val="-2"/>
          <w:lang w:val="sr-Cyrl-CS"/>
        </w:rPr>
        <w:t>т</w:t>
      </w:r>
      <w:r w:rsidR="00555B42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555B42" w:rsidRPr="007F4BDC">
        <w:rPr>
          <w:rFonts w:ascii="Times New Roman" w:hAnsi="Times New Roman" w:cs="Times New Roman"/>
          <w:lang w:val="sr-Cyrl-CS"/>
        </w:rPr>
        <w:t>е</w:t>
      </w:r>
      <w:r w:rsidR="00555B42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555B42" w:rsidRPr="007F4BDC">
        <w:rPr>
          <w:rFonts w:ascii="Times New Roman" w:hAnsi="Times New Roman" w:cs="Times New Roman"/>
          <w:lang w:val="sr-Cyrl-CS"/>
        </w:rPr>
        <w:t>С</w:t>
      </w:r>
      <w:r w:rsidR="00555B42" w:rsidRPr="007F4BDC">
        <w:rPr>
          <w:rFonts w:ascii="Times New Roman" w:hAnsi="Times New Roman" w:cs="Times New Roman"/>
          <w:spacing w:val="-3"/>
          <w:lang w:val="sr-Cyrl-CS"/>
        </w:rPr>
        <w:t>е</w:t>
      </w:r>
      <w:r w:rsidR="00555B42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555B42" w:rsidRPr="007F4BDC">
        <w:rPr>
          <w:rFonts w:ascii="Times New Roman" w:hAnsi="Times New Roman" w:cs="Times New Roman"/>
          <w:lang w:val="sr-Cyrl-CS"/>
        </w:rPr>
        <w:t>т</w:t>
      </w:r>
      <w:r w:rsidR="00555B42" w:rsidRPr="007F4BDC">
        <w:rPr>
          <w:rFonts w:ascii="Times New Roman" w:hAnsi="Times New Roman" w:cs="Times New Roman"/>
          <w:spacing w:val="-1"/>
          <w:lang w:val="sr-Cyrl-CS"/>
        </w:rPr>
        <w:t>а)</w:t>
      </w:r>
      <w:r w:rsidR="00C53293" w:rsidRPr="007F4BDC">
        <w:rPr>
          <w:rFonts w:ascii="Times New Roman" w:hAnsi="Times New Roman" w:cs="Times New Roman"/>
          <w:w w:val="101"/>
          <w:lang w:val="sr-Cyrl-CS"/>
        </w:rPr>
        <w:t>.</w:t>
      </w: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Након пријема, а пре разматрања пристиглих пријава, чланови Комисије дају писане изјаве о непостојању сукоба интереса у вези са учесницима конкурса или се изузимају из рада Комисије уколико такав интерес постоји. 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У случају да се члан Комисије изузме из рада, председник општине </w:t>
      </w:r>
      <w:r w:rsidR="00D139D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ће посебним решењем, у року од три дана, именовати новог члана Комисије из исте структуре из које је био изузети члан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514D8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Комисија доноси </w:t>
      </w:r>
      <w:r>
        <w:rPr>
          <w:rFonts w:ascii="Times New Roman" w:hAnsi="Times New Roman" w:cs="Times New Roman"/>
          <w:color w:val="000000"/>
        </w:rPr>
        <w:t>П</w:t>
      </w:r>
      <w:r w:rsidR="00AF17E3" w:rsidRPr="007F4BDC">
        <w:rPr>
          <w:rFonts w:ascii="Times New Roman" w:hAnsi="Times New Roman" w:cs="Times New Roman"/>
          <w:color w:val="000000"/>
          <w:lang w:val="sr-Cyrl-CS"/>
        </w:rPr>
        <w:t>ословник о раду, којим се уређују питања организације, начина рада и одлучивања као и друга питања од значаја за рад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 обезбеђивању у</w:t>
      </w:r>
      <w:r w:rsidR="00514D8A">
        <w:rPr>
          <w:rFonts w:ascii="Times New Roman" w:hAnsi="Times New Roman" w:cs="Times New Roman"/>
          <w:color w:val="000000"/>
          <w:lang w:val="sr-Cyrl-CS"/>
        </w:rPr>
        <w:t xml:space="preserve">слова за рад Комисије стара се </w:t>
      </w:r>
      <w:r w:rsidR="00747D74">
        <w:rPr>
          <w:rFonts w:ascii="Times New Roman" w:hAnsi="Times New Roman" w:cs="Times New Roman"/>
          <w:color w:val="000000"/>
          <w:lang w:val="sr-Cyrl-CS"/>
        </w:rPr>
        <w:t>н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ачелник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општинске управе општине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</w:t>
      </w:r>
    </w:p>
    <w:p w:rsidR="00D139DA" w:rsidRPr="007F4BDC" w:rsidRDefault="00D139DA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је дужна да Листу вредновања и рангирања програма са образложењем, достави председнику општине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у року од 60 дана </w:t>
      </w:r>
      <w:r w:rsidR="00747D74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156396" w:rsidRPr="007F4BDC" w:rsidRDefault="00156396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престаје са радом даном утврђивања коначне листе вредновања и рангирања програма удружења.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VIII</w:t>
      </w:r>
    </w:p>
    <w:p w:rsidR="00B95F0F" w:rsidRDefault="00B95F0F" w:rsidP="00514D8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B95F0F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Ово решење објављује се на интернет презентацији Општине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A608E" w:rsidRDefault="00EA608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EA608E" w:rsidRDefault="00EA608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EA608E" w:rsidRDefault="00EA608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EA608E" w:rsidRDefault="00EA608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lastRenderedPageBreak/>
        <w:t>О б р а з л о ж е њ е</w:t>
      </w:r>
    </w:p>
    <w:p w:rsidR="00AF17E3" w:rsidRPr="007F4BDC" w:rsidRDefault="00AF17E3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sr-Cyrl-CS"/>
        </w:rPr>
      </w:pPr>
    </w:p>
    <w:p w:rsidR="00323C95" w:rsidRPr="007F4BDC" w:rsidRDefault="00E2325A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 xml:space="preserve">. јануара 2026. године, </w:t>
      </w:r>
      <w:proofErr w:type="spellStart"/>
      <w:r w:rsidRPr="0030638D">
        <w:rPr>
          <w:rFonts w:ascii="Times New Roman" w:hAnsi="Times New Roman" w:cs="Times New Roman"/>
          <w:lang w:val="sr-Cyrl-CS"/>
        </w:rPr>
        <w:t>председни</w:t>
      </w:r>
      <w:r>
        <w:rPr>
          <w:rFonts w:ascii="Times New Roman" w:hAnsi="Times New Roman" w:cs="Times New Roman"/>
        </w:rPr>
        <w:t>ца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>
        <w:rPr>
          <w:rFonts w:ascii="Times New Roman" w:hAnsi="Times New Roman" w:cs="Times New Roman"/>
        </w:rPr>
        <w:t xml:space="preserve"> </w:t>
      </w:r>
      <w:r w:rsidR="00323C95" w:rsidRPr="007F4BDC">
        <w:rPr>
          <w:rFonts w:ascii="Times New Roman" w:hAnsi="Times New Roman" w:cs="Times New Roman"/>
          <w:color w:val="000000"/>
          <w:lang w:val="sr-Cyrl-CS"/>
        </w:rPr>
        <w:t>расписа</w:t>
      </w:r>
      <w:proofErr w:type="spellStart"/>
      <w:r>
        <w:rPr>
          <w:rFonts w:ascii="Times New Roman" w:hAnsi="Times New Roman" w:cs="Times New Roman"/>
          <w:color w:val="000000"/>
        </w:rPr>
        <w:t>ла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је Јавни конкурс за подстицање програма/пројеката или </w:t>
      </w:r>
      <w:proofErr w:type="spellStart"/>
      <w:r w:rsidR="00323C95"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323C95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противпожарне заштите.</w:t>
      </w:r>
    </w:p>
    <w:p w:rsidR="00323C95" w:rsidRPr="007F4BDC" w:rsidRDefault="00323C95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747D74" w:rsidRPr="0056201F" w:rsidRDefault="00747D74" w:rsidP="00747D7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eastAsia="Calibri" w:hAnsi="Times New Roman" w:cs="Times New Roman"/>
          <w:lang w:val="sr-Cyrl-CS"/>
        </w:rPr>
      </w:pPr>
      <w:r w:rsidRPr="0056201F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56201F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56201F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у области противпожарне заштите</w:t>
      </w:r>
      <w:r w:rsidRPr="0056201F">
        <w:rPr>
          <w:rFonts w:ascii="Times New Roman" w:hAnsi="Times New Roman" w:cs="Times New Roman"/>
          <w:lang w:val="sr-Cyrl-CS"/>
        </w:rPr>
        <w:t>,</w:t>
      </w:r>
      <w:r w:rsidRPr="0056201F">
        <w:rPr>
          <w:rFonts w:ascii="Times New Roman" w:hAnsi="Times New Roman" w:cs="Times New Roman"/>
          <w:color w:val="000000"/>
          <w:lang w:val="sr-Cyrl-CS"/>
        </w:rPr>
        <w:t xml:space="preserve">  предвиђен </w:t>
      </w:r>
      <w:r w:rsidRPr="0056201F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Pr="0056201F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56201F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56201F">
        <w:rPr>
          <w:rFonts w:ascii="Times New Roman" w:eastAsia="Calibri" w:hAnsi="Times New Roman" w:cs="Times New Roman"/>
          <w:lang w:val="sr-Cyrl-CS"/>
        </w:rPr>
        <w:t xml:space="preserve">”, број </w:t>
      </w:r>
      <w:r w:rsidRPr="0056201F">
        <w:rPr>
          <w:rFonts w:ascii="Times New Roman" w:eastAsia="Calibri" w:hAnsi="Times New Roman" w:cs="Times New Roman"/>
        </w:rPr>
        <w:t>14</w:t>
      </w:r>
      <w:r w:rsidRPr="0056201F">
        <w:rPr>
          <w:rFonts w:ascii="Times New Roman" w:eastAsia="Calibri" w:hAnsi="Times New Roman" w:cs="Times New Roman"/>
          <w:lang w:val="sr-Cyrl-CS"/>
        </w:rPr>
        <w:t>/2025)</w:t>
      </w:r>
      <w:r w:rsidRPr="0056201F">
        <w:rPr>
          <w:rFonts w:ascii="Times New Roman" w:hAnsi="Times New Roman" w:cs="Times New Roman"/>
          <w:lang w:val="sr-Cyrl-CS"/>
        </w:rPr>
        <w:t xml:space="preserve">, у </w:t>
      </w:r>
      <w:r w:rsidRPr="0056201F">
        <w:rPr>
          <w:rFonts w:ascii="Times New Roman" w:eastAsia="Calibri" w:hAnsi="Times New Roman" w:cs="Times New Roman"/>
          <w:lang w:val="sr-Cyrl-CS"/>
        </w:rPr>
        <w:t>раздел</w:t>
      </w:r>
      <w:r w:rsidRPr="0056201F">
        <w:rPr>
          <w:rFonts w:ascii="Times New Roman" w:hAnsi="Times New Roman" w:cs="Times New Roman"/>
          <w:lang w:val="sr-Cyrl-CS"/>
        </w:rPr>
        <w:t>и</w:t>
      </w:r>
      <w:r w:rsidRPr="0056201F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Pr="0056201F">
        <w:rPr>
          <w:rFonts w:ascii="Times New Roman" w:hAnsi="Times New Roman" w:cs="Times New Roman"/>
          <w:lang w:val="sr-Cyrl-CS"/>
        </w:rPr>
        <w:t xml:space="preserve">, </w:t>
      </w:r>
      <w:r w:rsidRPr="0056201F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Pr="0056201F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Pr="0056201F">
        <w:rPr>
          <w:rFonts w:ascii="Times New Roman" w:eastAsia="Calibri" w:hAnsi="Times New Roman" w:cs="Times New Roman"/>
          <w:lang w:val="sr-Cyrl-CS"/>
        </w:rPr>
        <w:t>“, као активност под бројем 0014 и под називом „</w:t>
      </w:r>
      <w:r w:rsidRPr="0056201F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Pr="0056201F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Pr="0056201F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Pr="0056201F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Pr="0056201F">
        <w:rPr>
          <w:rFonts w:ascii="Times New Roman" w:eastAsia="Times New Roman" w:hAnsi="Times New Roman" w:cs="Times New Roman"/>
          <w:lang w:val="sr-Cyrl-CS"/>
        </w:rPr>
        <w:t xml:space="preserve">у </w:t>
      </w:r>
      <w:r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Pr="0056201F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Pr="0056201F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Pr="0056201F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Pr="0056201F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Pr="0056201F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Pr="0056201F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Pr="0056201F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Pr="0056201F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Pr="0056201F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Pr="0056201F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Pr="0056201F">
        <w:rPr>
          <w:rFonts w:ascii="Times New Roman" w:eastAsia="Calibri" w:hAnsi="Times New Roman" w:cs="Times New Roman"/>
          <w:lang w:val="sr-Cyrl-CS"/>
        </w:rPr>
        <w:t xml:space="preserve">“, </w:t>
      </w:r>
      <w:r w:rsidRPr="0056201F">
        <w:rPr>
          <w:rFonts w:ascii="Times New Roman" w:eastAsia="Calibri" w:hAnsi="Times New Roman" w:cs="Times New Roman"/>
          <w:b/>
          <w:lang w:val="sr-Cyrl-CS"/>
        </w:rPr>
        <w:t>под бројем позиције 73/0</w:t>
      </w:r>
      <w:r w:rsidRPr="0056201F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у износу од </w:t>
      </w:r>
      <w:r w:rsidRPr="0056201F">
        <w:rPr>
          <w:rFonts w:ascii="Times New Roman" w:eastAsia="Calibri" w:hAnsi="Times New Roman" w:cs="Times New Roman"/>
          <w:b/>
          <w:lang w:val="sr-Cyrl-CS"/>
        </w:rPr>
        <w:t xml:space="preserve">3.400.000,00 </w:t>
      </w:r>
      <w:r w:rsidRPr="0056201F">
        <w:rPr>
          <w:rFonts w:ascii="Times New Roman" w:eastAsia="Calibri" w:hAnsi="Times New Roman" w:cs="Times New Roman"/>
          <w:lang w:val="sr-Cyrl-CS"/>
        </w:rPr>
        <w:t>динара</w:t>
      </w:r>
      <w:r>
        <w:rPr>
          <w:rFonts w:ascii="Times New Roman" w:eastAsia="Calibri" w:hAnsi="Times New Roman" w:cs="Times New Roman"/>
          <w:lang w:val="sr-Cyrl-CS"/>
        </w:rPr>
        <w:t>.</w:t>
      </w:r>
    </w:p>
    <w:p w:rsidR="00063B4F" w:rsidRDefault="00063B4F" w:rsidP="00063B4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/>
        </w:rPr>
      </w:pPr>
    </w:p>
    <w:p w:rsidR="00AC6F1D" w:rsidRPr="007F4BDC" w:rsidRDefault="00AC6F1D" w:rsidP="00063B4F">
      <w:pPr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44. став 1. тачка 5. </w:t>
      </w:r>
      <w:r w:rsidRPr="007F4BDC">
        <w:rPr>
          <w:rFonts w:ascii="Times New Roman" w:hAnsi="Times New Roman" w:cs="Times New Roman"/>
          <w:lang w:val="sr-Cyrl-CS"/>
        </w:rPr>
        <w:t>Закона о локалној самоуправи, прописано је: „Председник општине доноси појединачне акте за које је овлашћен законом, статутом или одлуком скупштине.“</w:t>
      </w:r>
    </w:p>
    <w:p w:rsidR="00AC6F1D" w:rsidRPr="007F4BDC" w:rsidRDefault="00AC6F1D" w:rsidP="00156396">
      <w:pPr>
        <w:ind w:right="-6"/>
        <w:jc w:val="both"/>
        <w:rPr>
          <w:rFonts w:ascii="Times New Roman" w:hAnsi="Times New Roman" w:cs="Times New Roman"/>
          <w:spacing w:val="-1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61. став 1. тачка 9. </w:t>
      </w:r>
      <w:r w:rsidRPr="007F4BDC">
        <w:rPr>
          <w:rFonts w:ascii="Times New Roman" w:hAnsi="Times New Roman" w:cs="Times New Roman"/>
          <w:lang w:val="sr-Cyrl-CS"/>
        </w:rPr>
        <w:t>Статута општине Сента, прописано је: „Пр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е </w:t>
      </w:r>
      <w:r w:rsidRPr="007F4BDC">
        <w:rPr>
          <w:rFonts w:ascii="Times New Roman" w:hAnsi="Times New Roman" w:cs="Times New Roman"/>
          <w:lang w:val="sr-Cyrl-CS"/>
        </w:rPr>
        <w:t>до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spacing w:val="-1"/>
          <w:lang w:val="sr-Cyrl-CS"/>
        </w:rPr>
        <w:t>ач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кт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шћ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н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ом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ли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од</w:t>
      </w:r>
      <w:r w:rsidRPr="007F4BDC">
        <w:rPr>
          <w:rFonts w:ascii="Times New Roman" w:hAnsi="Times New Roman" w:cs="Times New Roman"/>
          <w:spacing w:val="3"/>
          <w:lang w:val="sr-Cyrl-CS"/>
        </w:rPr>
        <w:t>л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ом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е.“</w:t>
      </w:r>
    </w:p>
    <w:p w:rsidR="00AC6F1D" w:rsidRPr="007F4BDC" w:rsidRDefault="00AC6F1D" w:rsidP="00156396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4BDC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</w:t>
      </w: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удружења, прописано је: „</w:t>
      </w:r>
      <w:r w:rsidRPr="007F4BDC">
        <w:rPr>
          <w:rFonts w:ascii="Times New Roman" w:hAnsi="Times New Roman" w:cs="Times New Roman"/>
          <w:sz w:val="24"/>
          <w:szCs w:val="24"/>
          <w:lang w:val="sr-Cyrl-CS"/>
        </w:rPr>
        <w:t>За спровођење конкурса надлежни орган образује конкурсну комисију (у даљем тексту: комисија) и својим актом ближе уређује састав, број чланова, као и друга питања значајна за рад комисије.”</w:t>
      </w: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>Одредбом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члана 11.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прописано је: 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„</w:t>
      </w:r>
      <w:r w:rsidR="00650A00" w:rsidRPr="007F4BDC">
        <w:rPr>
          <w:rFonts w:ascii="Times New Roman" w:hAnsi="Times New Roman" w:cs="Times New Roman"/>
          <w:lang w:val="sr-Cyrl-CS"/>
        </w:rPr>
        <w:t>За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ђ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,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="00650A00" w:rsidRPr="007F4BDC">
        <w:rPr>
          <w:rFonts w:ascii="Times New Roman" w:hAnsi="Times New Roman" w:cs="Times New Roman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20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шт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6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та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обр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з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14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 xml:space="preserve">у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ђе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4"/>
          <w:lang w:val="sr-Cyrl-CS"/>
        </w:rPr>
        <w:t>(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љ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текс</w:t>
      </w:r>
      <w:r w:rsidR="00650A00" w:rsidRPr="007F4BDC">
        <w:rPr>
          <w:rFonts w:ascii="Times New Roman" w:hAnsi="Times New Roman" w:cs="Times New Roman"/>
          <w:spacing w:val="5"/>
          <w:lang w:val="sr-Cyrl-CS"/>
        </w:rPr>
        <w:t>т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 xml:space="preserve">: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lang w:val="sr-Cyrl-CS"/>
        </w:rPr>
        <w:t>ја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)</w:t>
      </w:r>
      <w:r w:rsidR="00650A00"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 xml:space="preserve">ја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ме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је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7A41BF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Ко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2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јм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з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обла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 xml:space="preserve">ти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 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, 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три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вн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7A41BF" w:rsidRPr="007F4BDC" w:rsidRDefault="007A41BF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lastRenderedPageBreak/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тв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4"/>
          <w:lang w:val="sr-Cyrl-CS"/>
        </w:rPr>
        <w:t>ђ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сас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је,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и ро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ови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2"/>
          <w:lang w:val="sr-Cyrl-CS"/>
        </w:rPr>
        <w:t>х</w:t>
      </w:r>
      <w:r w:rsidRPr="007F4BDC">
        <w:rPr>
          <w:rFonts w:ascii="Times New Roman" w:hAnsi="Times New Roman" w:cs="Times New Roman"/>
          <w:lang w:val="sr-Cyrl-CS"/>
        </w:rPr>
        <w:t xml:space="preserve">ово 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врш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о 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га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ња</w:t>
      </w:r>
      <w:r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зн</w:t>
      </w:r>
      <w:r w:rsidRPr="007F4BDC">
        <w:rPr>
          <w:rFonts w:ascii="Times New Roman" w:hAnsi="Times New Roman" w:cs="Times New Roman"/>
          <w:spacing w:val="-1"/>
          <w:lang w:val="sr-Cyrl-CS"/>
        </w:rPr>
        <w:t>ача</w:t>
      </w:r>
      <w:r w:rsidRPr="007F4BDC">
        <w:rPr>
          <w:rFonts w:ascii="Times New Roman" w:hAnsi="Times New Roman" w:cs="Times New Roman"/>
          <w:lang w:val="sr-Cyrl-CS"/>
        </w:rPr>
        <w:t>ј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 xml:space="preserve">д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5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EE1302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3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 xml:space="preserve">о  </w:t>
      </w:r>
      <w:r w:rsidRPr="007F4BDC">
        <w:rPr>
          <w:rFonts w:ascii="Times New Roman" w:hAnsi="Times New Roman" w:cs="Times New Roman"/>
          <w:spacing w:val="-2"/>
          <w:lang w:val="sr-Cyrl-CS"/>
        </w:rPr>
        <w:t>об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5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3"/>
          <w:lang w:val="sr-Cyrl-CS"/>
        </w:rPr>
        <w:t>с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обј</w:t>
      </w:r>
      <w:r w:rsidRPr="007F4BDC">
        <w:rPr>
          <w:rFonts w:ascii="Times New Roman" w:hAnsi="Times New Roman" w:cs="Times New Roman"/>
          <w:spacing w:val="-3"/>
          <w:lang w:val="sr-Cyrl-CS"/>
        </w:rPr>
        <w:t>ав</w:t>
      </w:r>
      <w:r w:rsidRPr="007F4BDC">
        <w:rPr>
          <w:rFonts w:ascii="Times New Roman" w:hAnsi="Times New Roman" w:cs="Times New Roman"/>
          <w:spacing w:val="3"/>
          <w:lang w:val="sr-Cyrl-CS"/>
        </w:rPr>
        <w:t>љ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т  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ци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 xml:space="preserve">и 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шт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="00EE1302">
        <w:rPr>
          <w:rFonts w:ascii="Times New Roman" w:hAnsi="Times New Roman" w:cs="Times New Roman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EE1302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м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иј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п</w:t>
      </w:r>
      <w:r w:rsidRPr="007F4BDC">
        <w:rPr>
          <w:rFonts w:ascii="Times New Roman" w:hAnsi="Times New Roman" w:cs="Times New Roman"/>
          <w:spacing w:val="2"/>
          <w:lang w:val="sr-Cyrl-CS"/>
        </w:rPr>
        <w:t>рв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се</w:t>
      </w:r>
      <w:r w:rsidRPr="007F4BDC">
        <w:rPr>
          <w:rFonts w:ascii="Times New Roman" w:hAnsi="Times New Roman" w:cs="Times New Roman"/>
          <w:spacing w:val="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3"/>
          <w:lang w:val="sr-Cyrl-CS"/>
        </w:rPr>
        <w:t>П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лов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. </w:t>
      </w: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Чланови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 не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вој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д”.</w:t>
      </w:r>
    </w:p>
    <w:p w:rsidR="00AC6F1D" w:rsidRPr="007F4BDC" w:rsidRDefault="00650A00" w:rsidP="00156396">
      <w:pPr>
        <w:pStyle w:val="normal0"/>
        <w:ind w:right="-6"/>
        <w:jc w:val="both"/>
        <w:rPr>
          <w:rFonts w:ascii="Times New Roman" w:hAnsi="Times New Roman" w:cs="Times New Roman"/>
          <w:spacing w:val="-1"/>
          <w:sz w:val="24"/>
          <w:szCs w:val="24"/>
          <w:lang w:val="sr-Cyrl-CS"/>
        </w:rPr>
      </w:pP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противпожарне заштите, </w:t>
      </w:r>
      <w:r w:rsidR="00747D7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</w:t>
      </w:r>
      <w:r w:rsidR="007F4BDC"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редседни</w:t>
      </w:r>
      <w:r w:rsidR="00747D7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ца</w:t>
      </w: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општине </w:t>
      </w:r>
      <w:proofErr w:type="spellStart"/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Сента</w:t>
      </w:r>
      <w:proofErr w:type="spellEnd"/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</w:t>
      </w:r>
      <w:r w:rsidR="000216A5"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на основу члана 11. став 1. Одлуке о поступку доделе и контроле средстава за подстицање програма или </w:t>
      </w:r>
      <w:proofErr w:type="spellStart"/>
      <w:r w:rsidR="000216A5"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недостајућег</w:t>
      </w:r>
      <w:proofErr w:type="spellEnd"/>
      <w:r w:rsidR="000216A5"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дела средстава за финансирање програма од јавног интереса које реализују удружења</w:t>
      </w:r>
      <w:r w:rsidR="00933A6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D7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Start"/>
      <w:r w:rsidR="00933A63">
        <w:rPr>
          <w:rFonts w:ascii="Times New Roman" w:hAnsi="Times New Roman" w:cs="Times New Roman"/>
          <w:lang w:val="sr-Cyrl-CS"/>
        </w:rPr>
        <w:t>редседни</w:t>
      </w:r>
      <w:r w:rsidR="00747D74">
        <w:rPr>
          <w:rFonts w:ascii="Times New Roman" w:hAnsi="Times New Roman" w:cs="Times New Roman"/>
          <w:lang w:val="sr-Cyrl-CS"/>
        </w:rPr>
        <w:t>ца</w:t>
      </w:r>
      <w:proofErr w:type="spellEnd"/>
      <w:r w:rsidR="00933A63">
        <w:rPr>
          <w:rFonts w:ascii="Times New Roman" w:hAnsi="Times New Roman" w:cs="Times New Roman"/>
          <w:spacing w:val="12"/>
          <w:lang w:val="sr-Cyrl-CS"/>
        </w:rPr>
        <w:t xml:space="preserve"> </w:t>
      </w:r>
      <w:r w:rsidR="00933A63">
        <w:rPr>
          <w:rFonts w:ascii="Times New Roman" w:hAnsi="Times New Roman" w:cs="Times New Roman"/>
          <w:spacing w:val="1"/>
          <w:lang w:val="sr-Cyrl-CS"/>
        </w:rPr>
        <w:t>о</w:t>
      </w:r>
      <w:r w:rsidR="00933A63">
        <w:rPr>
          <w:rFonts w:ascii="Times New Roman" w:hAnsi="Times New Roman" w:cs="Times New Roman"/>
          <w:lang w:val="sr-Cyrl-CS"/>
        </w:rPr>
        <w:t>пш</w:t>
      </w:r>
      <w:r w:rsidR="00933A63">
        <w:rPr>
          <w:rFonts w:ascii="Times New Roman" w:hAnsi="Times New Roman" w:cs="Times New Roman"/>
          <w:spacing w:val="-1"/>
          <w:lang w:val="sr-Cyrl-CS"/>
        </w:rPr>
        <w:t>т</w:t>
      </w:r>
      <w:r w:rsidR="00933A63">
        <w:rPr>
          <w:rFonts w:ascii="Times New Roman" w:hAnsi="Times New Roman" w:cs="Times New Roman"/>
          <w:lang w:val="sr-Cyrl-CS"/>
        </w:rPr>
        <w:t>ине</w:t>
      </w:r>
      <w:r w:rsidR="00933A63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="00933A63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  <w:r w:rsidR="00933A6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523C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донела</w:t>
      </w:r>
      <w:r w:rsidR="00933A6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решење као у диспозитиву</w:t>
      </w:r>
      <w:r w:rsidR="00B10C4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D139DA" w:rsidRPr="007F4BDC" w:rsidRDefault="00D139DA" w:rsidP="00156396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b/>
          <w:u w:val="single"/>
          <w:lang w:val="sr-Cyrl-CS"/>
        </w:rPr>
        <w:t>УПУТСТВО О ПРАВНОМ СРЕДСТВУ</w:t>
      </w:r>
      <w:r w:rsidRPr="007F4BDC">
        <w:rPr>
          <w:rFonts w:ascii="Times New Roman" w:eastAsia="TimesNewRoman" w:hAnsi="Times New Roman" w:cs="Times New Roman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D139DA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747D74" w:rsidRPr="007F4BDC" w:rsidRDefault="00747D74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ind w:left="5058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</w:t>
      </w:r>
      <w:r w:rsidR="00747D74">
        <w:rPr>
          <w:rFonts w:ascii="Times New Roman" w:hAnsi="Times New Roman" w:cs="Times New Roman"/>
          <w:lang w:val="sr-Cyrl-CS"/>
        </w:rPr>
        <w:t>ца</w:t>
      </w:r>
      <w:r w:rsidRPr="007F4BDC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пш</w:t>
      </w:r>
      <w:r w:rsidRPr="007F4BDC">
        <w:rPr>
          <w:rFonts w:ascii="Times New Roman" w:hAnsi="Times New Roman" w:cs="Times New Roman"/>
          <w:spacing w:val="-1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ине</w:t>
      </w:r>
      <w:r w:rsidRPr="007F4BDC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Pr="007F4BDC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</w:p>
    <w:p w:rsidR="00D139DA" w:rsidRPr="0083340A" w:rsidRDefault="00D139DA" w:rsidP="00156396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 xml:space="preserve">                                                                                   </w:t>
      </w:r>
      <w:r w:rsidR="000216A5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-1"/>
          <w:lang w:val="sr-Cyrl-CS"/>
        </w:rPr>
        <w:t xml:space="preserve">       </w:t>
      </w:r>
      <w:r w:rsidR="00BF14BD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063B4F">
        <w:rPr>
          <w:rFonts w:ascii="Times New Roman" w:hAnsi="Times New Roman" w:cs="Times New Roman"/>
          <w:spacing w:val="-1"/>
          <w:lang w:val="sr-Cyrl-CS"/>
        </w:rPr>
        <w:t xml:space="preserve">Хајналка Бурањ </w:t>
      </w:r>
    </w:p>
    <w:p w:rsidR="00D139DA" w:rsidRPr="007F4BDC" w:rsidRDefault="00D139DA" w:rsidP="00156396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AF17E3" w:rsidRPr="007F4BD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98" w:rsidRDefault="00FC2A98" w:rsidP="009F428A">
      <w:r>
        <w:separator/>
      </w:r>
    </w:p>
  </w:endnote>
  <w:endnote w:type="continuationSeparator" w:id="0">
    <w:p w:rsidR="00FC2A98" w:rsidRDefault="00FC2A9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98" w:rsidRDefault="00FC2A98" w:rsidP="009F428A">
      <w:r>
        <w:separator/>
      </w:r>
    </w:p>
  </w:footnote>
  <w:footnote w:type="continuationSeparator" w:id="0">
    <w:p w:rsidR="00FC2A98" w:rsidRDefault="00FC2A9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780A06"/>
    <w:multiLevelType w:val="hybridMultilevel"/>
    <w:tmpl w:val="F59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6E60"/>
    <w:rsid w:val="000216A5"/>
    <w:rsid w:val="00063B4F"/>
    <w:rsid w:val="00086DC4"/>
    <w:rsid w:val="00097DC8"/>
    <w:rsid w:val="00142A14"/>
    <w:rsid w:val="00156396"/>
    <w:rsid w:val="00187487"/>
    <w:rsid w:val="00190C63"/>
    <w:rsid w:val="001A2D27"/>
    <w:rsid w:val="001D17A2"/>
    <w:rsid w:val="001E13F3"/>
    <w:rsid w:val="001E7BCE"/>
    <w:rsid w:val="001F0F6A"/>
    <w:rsid w:val="00214A94"/>
    <w:rsid w:val="00235B38"/>
    <w:rsid w:val="00267449"/>
    <w:rsid w:val="00290B39"/>
    <w:rsid w:val="002A2BD5"/>
    <w:rsid w:val="002A52D3"/>
    <w:rsid w:val="002B15A5"/>
    <w:rsid w:val="002B286E"/>
    <w:rsid w:val="003206CF"/>
    <w:rsid w:val="00321CB1"/>
    <w:rsid w:val="00323C95"/>
    <w:rsid w:val="0032417E"/>
    <w:rsid w:val="003A5F53"/>
    <w:rsid w:val="004335D9"/>
    <w:rsid w:val="00433BAC"/>
    <w:rsid w:val="00442275"/>
    <w:rsid w:val="004523C7"/>
    <w:rsid w:val="00481BAC"/>
    <w:rsid w:val="004A0BD5"/>
    <w:rsid w:val="004E2CCD"/>
    <w:rsid w:val="00514D8A"/>
    <w:rsid w:val="00525D9C"/>
    <w:rsid w:val="00544F9A"/>
    <w:rsid w:val="00555B42"/>
    <w:rsid w:val="005868B8"/>
    <w:rsid w:val="005B103A"/>
    <w:rsid w:val="005B765F"/>
    <w:rsid w:val="005E200C"/>
    <w:rsid w:val="00607519"/>
    <w:rsid w:val="00610951"/>
    <w:rsid w:val="00650A00"/>
    <w:rsid w:val="00660CF1"/>
    <w:rsid w:val="006A5C73"/>
    <w:rsid w:val="006F4C0A"/>
    <w:rsid w:val="00705BFD"/>
    <w:rsid w:val="00747D74"/>
    <w:rsid w:val="00757275"/>
    <w:rsid w:val="007A41BF"/>
    <w:rsid w:val="007C111B"/>
    <w:rsid w:val="007C65BE"/>
    <w:rsid w:val="007F0E9A"/>
    <w:rsid w:val="007F4BDC"/>
    <w:rsid w:val="0080395E"/>
    <w:rsid w:val="0083340A"/>
    <w:rsid w:val="008D0AB4"/>
    <w:rsid w:val="009007C9"/>
    <w:rsid w:val="00933A63"/>
    <w:rsid w:val="00956C62"/>
    <w:rsid w:val="00956CD7"/>
    <w:rsid w:val="00963D9D"/>
    <w:rsid w:val="00972201"/>
    <w:rsid w:val="009F428A"/>
    <w:rsid w:val="00A014A1"/>
    <w:rsid w:val="00A15542"/>
    <w:rsid w:val="00A15862"/>
    <w:rsid w:val="00A34F2D"/>
    <w:rsid w:val="00A46FEE"/>
    <w:rsid w:val="00A52CB4"/>
    <w:rsid w:val="00A5355E"/>
    <w:rsid w:val="00A61CB7"/>
    <w:rsid w:val="00A6662C"/>
    <w:rsid w:val="00A72057"/>
    <w:rsid w:val="00AA35BD"/>
    <w:rsid w:val="00AA6D32"/>
    <w:rsid w:val="00AC6F1D"/>
    <w:rsid w:val="00AE0653"/>
    <w:rsid w:val="00AF17E3"/>
    <w:rsid w:val="00B10C48"/>
    <w:rsid w:val="00B95F0F"/>
    <w:rsid w:val="00BD5A2D"/>
    <w:rsid w:val="00BF14BD"/>
    <w:rsid w:val="00BF4E5A"/>
    <w:rsid w:val="00C2355A"/>
    <w:rsid w:val="00C53293"/>
    <w:rsid w:val="00C63305"/>
    <w:rsid w:val="00C93FAD"/>
    <w:rsid w:val="00CC18AB"/>
    <w:rsid w:val="00D06FF2"/>
    <w:rsid w:val="00D139DA"/>
    <w:rsid w:val="00D1433D"/>
    <w:rsid w:val="00D309D8"/>
    <w:rsid w:val="00D30EF5"/>
    <w:rsid w:val="00D468CD"/>
    <w:rsid w:val="00D62107"/>
    <w:rsid w:val="00D73D47"/>
    <w:rsid w:val="00D96E5F"/>
    <w:rsid w:val="00DB681A"/>
    <w:rsid w:val="00E06F2D"/>
    <w:rsid w:val="00E12B7C"/>
    <w:rsid w:val="00E2325A"/>
    <w:rsid w:val="00E370BA"/>
    <w:rsid w:val="00E44879"/>
    <w:rsid w:val="00E471A8"/>
    <w:rsid w:val="00E91DD0"/>
    <w:rsid w:val="00EA608E"/>
    <w:rsid w:val="00EB76FC"/>
    <w:rsid w:val="00EE0712"/>
    <w:rsid w:val="00EE1302"/>
    <w:rsid w:val="00EF2457"/>
    <w:rsid w:val="00F33195"/>
    <w:rsid w:val="00F57269"/>
    <w:rsid w:val="00F6104F"/>
    <w:rsid w:val="00F930CC"/>
    <w:rsid w:val="00FA2EA3"/>
    <w:rsid w:val="00FB02E9"/>
    <w:rsid w:val="00FC2A98"/>
    <w:rsid w:val="00FD16AE"/>
    <w:rsid w:val="00FE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C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93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C6F1D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0541C2-37DE-440E-A39A-D5CD1650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50</cp:revision>
  <cp:lastPrinted>2026-01-30T08:45:00Z</cp:lastPrinted>
  <dcterms:created xsi:type="dcterms:W3CDTF">2021-06-25T11:21:00Z</dcterms:created>
  <dcterms:modified xsi:type="dcterms:W3CDTF">2026-01-30T08:59:00Z</dcterms:modified>
</cp:coreProperties>
</file>