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31" w:rsidRPr="00434C75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1F4404" w:rsidRPr="00D84F37" w:rsidRDefault="00294631" w:rsidP="001F4404">
      <w:pPr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>Број</w:t>
      </w:r>
      <w:r w:rsidRPr="00D84F37">
        <w:rPr>
          <w:rFonts w:ascii="Times New Roman" w:hAnsi="Times New Roman" w:cs="Times New Roman"/>
          <w:lang w:val="sr-Cyrl-CS"/>
        </w:rPr>
        <w:t xml:space="preserve">: </w:t>
      </w:r>
      <w:r w:rsidR="00D84F37" w:rsidRPr="00D84F37">
        <w:rPr>
          <w:rFonts w:ascii="Times New Roman" w:hAnsi="Times New Roman" w:cs="Times New Roman"/>
          <w:shd w:val="clear" w:color="auto" w:fill="FFFFFF"/>
        </w:rPr>
        <w:t xml:space="preserve">001988016 2026 08858 002 000 </w:t>
      </w:r>
      <w:proofErr w:type="spellStart"/>
      <w:r w:rsidR="00D84F37" w:rsidRPr="00D84F37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D84F37" w:rsidRPr="00D84F37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294631" w:rsidRPr="006B792A" w:rsidRDefault="00294631" w:rsidP="001F4404">
      <w:pPr>
        <w:rPr>
          <w:rFonts w:ascii="Times New Roman" w:hAnsi="Times New Roman" w:cs="Times New Roman"/>
          <w:lang w:val="sr-Cyrl-CS"/>
        </w:rPr>
      </w:pPr>
      <w:r w:rsidRPr="006B792A">
        <w:rPr>
          <w:rFonts w:ascii="Times New Roman" w:hAnsi="Times New Roman" w:cs="Times New Roman"/>
          <w:lang w:val="sr-Cyrl-CS"/>
        </w:rPr>
        <w:t xml:space="preserve">Дана </w:t>
      </w:r>
      <w:r w:rsidR="005822EA">
        <w:rPr>
          <w:rFonts w:ascii="Times New Roman" w:hAnsi="Times New Roman" w:cs="Times New Roman"/>
        </w:rPr>
        <w:t>1</w:t>
      </w:r>
      <w:r w:rsidR="003531E9">
        <w:rPr>
          <w:rFonts w:ascii="Times New Roman" w:hAnsi="Times New Roman" w:cs="Times New Roman"/>
        </w:rPr>
        <w:t>7</w:t>
      </w:r>
      <w:r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A83C96">
        <w:rPr>
          <w:rFonts w:ascii="Times New Roman" w:hAnsi="Times New Roman" w:cs="Times New Roman"/>
        </w:rPr>
        <w:t>априла</w:t>
      </w:r>
      <w:proofErr w:type="spellEnd"/>
      <w:proofErr w:type="gramEnd"/>
      <w:r w:rsidRPr="006B792A">
        <w:rPr>
          <w:rFonts w:ascii="Times New Roman" w:hAnsi="Times New Roman" w:cs="Times New Roman"/>
          <w:lang w:val="sr-Cyrl-CS"/>
        </w:rPr>
        <w:t xml:space="preserve"> 202</w:t>
      </w:r>
      <w:r w:rsidR="001F4404">
        <w:rPr>
          <w:rFonts w:ascii="Times New Roman" w:hAnsi="Times New Roman" w:cs="Times New Roman"/>
        </w:rPr>
        <w:t>6</w:t>
      </w:r>
      <w:r w:rsidRPr="006B792A">
        <w:rPr>
          <w:rFonts w:ascii="Times New Roman" w:hAnsi="Times New Roman" w:cs="Times New Roman"/>
          <w:lang w:val="sr-Cyrl-CS"/>
        </w:rPr>
        <w:t>. године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С е н т а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F4404" w:rsidRPr="0071484F" w:rsidRDefault="001F4404" w:rsidP="001F4404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>/2025</w:t>
      </w:r>
      <w:r w:rsidR="00A83C96">
        <w:rPr>
          <w:rFonts w:ascii="Times New Roman" w:hAnsi="Times New Roman" w:cs="Times New Roman"/>
          <w:lang w:val="sr-Cyrl-CS"/>
        </w:rPr>
        <w:t xml:space="preserve"> и </w:t>
      </w:r>
      <w:r w:rsidR="005822EA">
        <w:rPr>
          <w:rFonts w:ascii="Times New Roman" w:hAnsi="Times New Roman" w:cs="Times New Roman"/>
          <w:lang w:val="sr-Cyrl-CS"/>
        </w:rPr>
        <w:t>2</w:t>
      </w:r>
      <w:r w:rsidR="00A83C96">
        <w:rPr>
          <w:rFonts w:ascii="Times New Roman" w:hAnsi="Times New Roman" w:cs="Times New Roman"/>
          <w:lang w:val="sr-Cyrl-CS"/>
        </w:rPr>
        <w:t>/</w:t>
      </w:r>
      <w:r w:rsidR="00A83C96" w:rsidRPr="0071484F">
        <w:rPr>
          <w:rFonts w:ascii="Times New Roman" w:hAnsi="Times New Roman" w:cs="Times New Roman"/>
          <w:lang w:val="sr-Cyrl-CS"/>
        </w:rPr>
        <w:t>2026</w:t>
      </w:r>
      <w:r w:rsidRPr="0071484F">
        <w:rPr>
          <w:rFonts w:ascii="Times New Roman" w:hAnsi="Times New Roman" w:cs="Times New Roman"/>
          <w:lang w:val="sr-Cyrl-CS"/>
        </w:rPr>
        <w:t xml:space="preserve">), </w:t>
      </w:r>
      <w:r w:rsidR="00A83C96" w:rsidRPr="0071484F">
        <w:rPr>
          <w:rFonts w:ascii="Times New Roman" w:hAnsi="Times New Roman" w:cs="Times New Roman"/>
          <w:lang w:val="sr-Cyrl-CS"/>
        </w:rPr>
        <w:t>п</w:t>
      </w:r>
      <w:r w:rsidRPr="0071484F">
        <w:rPr>
          <w:rFonts w:ascii="Times New Roman" w:hAnsi="Times New Roman" w:cs="Times New Roman"/>
          <w:lang w:val="sr-Cyrl-CS"/>
        </w:rPr>
        <w:t>редседн</w:t>
      </w:r>
      <w:r w:rsidR="0071484F" w:rsidRPr="0071484F">
        <w:rPr>
          <w:rFonts w:ascii="Times New Roman" w:hAnsi="Times New Roman" w:cs="Times New Roman"/>
          <w:lang w:val="sr-Cyrl-CS"/>
        </w:rPr>
        <w:t>и</w:t>
      </w:r>
      <w:r w:rsidR="00A83C96" w:rsidRPr="0071484F">
        <w:rPr>
          <w:rFonts w:ascii="Times New Roman" w:hAnsi="Times New Roman" w:cs="Times New Roman"/>
          <w:lang w:val="sr-Cyrl-CS"/>
        </w:rPr>
        <w:t>ца</w:t>
      </w:r>
      <w:r w:rsidRPr="0071484F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1484F">
        <w:rPr>
          <w:rFonts w:ascii="Times New Roman" w:hAnsi="Times New Roman" w:cs="Times New Roman"/>
          <w:lang w:val="sr-Cyrl-CS"/>
        </w:rPr>
        <w:t>Сента</w:t>
      </w:r>
      <w:proofErr w:type="spellEnd"/>
      <w:r w:rsidRPr="0071484F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A96C9A" w:rsidRPr="00307542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Default="000458DD" w:rsidP="006B792A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ЈАВНИ КОНКУРС ЗА ФИНАНСИРАЊЕ ДЕЛА ГОДИШЊИХ ПРОГРАМА УДРУЖЕЊА КОЈА </w:t>
      </w:r>
      <w:r w:rsidRPr="00307542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ДРУГИХ </w:t>
      </w:r>
      <w:r w:rsidR="00DE0529">
        <w:rPr>
          <w:rFonts w:ascii="Times New Roman" w:hAnsi="Times New Roman" w:cs="Times New Roman"/>
          <w:b/>
          <w:color w:val="000000"/>
          <w:lang w:val="sr-Cyrl-CS"/>
        </w:rPr>
        <w:t xml:space="preserve">ОДРЕЂЕНИХ </w:t>
      </w:r>
      <w:r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СТАЛНИХ ТРОШКОВА </w:t>
      </w:r>
    </w:p>
    <w:p w:rsidR="006B792A" w:rsidRPr="00307542" w:rsidRDefault="006B792A" w:rsidP="006B792A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307542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0C6" w:rsidRPr="00307542" w:rsidRDefault="001D17A2" w:rsidP="001D10C6">
      <w:pPr>
        <w:jc w:val="both"/>
        <w:rPr>
          <w:rFonts w:ascii="Times New Roman" w:hAnsi="Times New Roman" w:cs="Times New Roman"/>
          <w:b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Расписује 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="00186A0B">
        <w:rPr>
          <w:rFonts w:ascii="Times New Roman" w:hAnsi="Times New Roman" w:cs="Times New Roman"/>
          <w:color w:val="000000"/>
          <w:lang w:val="sr-Cyrl-CS"/>
        </w:rPr>
        <w:t>Ј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 xml:space="preserve">авни конкурс за финансирање дела годишњих програма удружења која </w:t>
      </w:r>
      <w:r w:rsidR="000458DD" w:rsidRPr="0030754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и других </w:t>
      </w:r>
      <w:r w:rsidR="00DE0529">
        <w:rPr>
          <w:rFonts w:ascii="Times New Roman" w:hAnsi="Times New Roman" w:cs="Times New Roman"/>
          <w:color w:val="000000"/>
          <w:lang w:val="sr-Cyrl-CS"/>
        </w:rPr>
        <w:t xml:space="preserve">одређених 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>сталних трошкова</w:t>
      </w:r>
      <w:r w:rsidR="003672CA">
        <w:rPr>
          <w:rFonts w:ascii="Times New Roman" w:hAnsi="Times New Roman" w:cs="Times New Roman"/>
          <w:color w:val="000000"/>
          <w:lang w:val="sr-Cyrl-CS"/>
        </w:rPr>
        <w:t xml:space="preserve">: </w:t>
      </w:r>
      <w:r w:rsidR="000458DD" w:rsidRPr="00307542">
        <w:rPr>
          <w:rFonts w:ascii="Times New Roman" w:hAnsi="Times New Roman" w:cs="Times New Roman"/>
          <w:lang w:val="sr-Cyrl-CS"/>
        </w:rPr>
        <w:t xml:space="preserve">трошкова </w:t>
      </w:r>
      <w:r w:rsidR="001D10C6" w:rsidRPr="00307542">
        <w:rPr>
          <w:rFonts w:ascii="Times New Roman" w:hAnsi="Times New Roman" w:cs="Times New Roman"/>
          <w:lang w:val="sr-Cyrl-CS"/>
        </w:rPr>
        <w:t xml:space="preserve">закупа, електричне енергије, </w:t>
      </w:r>
      <w:r w:rsidR="000F23F0">
        <w:rPr>
          <w:rFonts w:ascii="Times New Roman" w:hAnsi="Times New Roman" w:cs="Times New Roman"/>
          <w:lang w:val="sr-Cyrl-CS"/>
        </w:rPr>
        <w:t xml:space="preserve">даљинског грејања, </w:t>
      </w:r>
      <w:r w:rsidR="001D10C6" w:rsidRPr="00307542">
        <w:rPr>
          <w:rFonts w:ascii="Times New Roman" w:hAnsi="Times New Roman" w:cs="Times New Roman"/>
          <w:lang w:val="sr-Cyrl-CS"/>
        </w:rPr>
        <w:t>природног гаса</w:t>
      </w:r>
      <w:r w:rsidR="00DE0529">
        <w:rPr>
          <w:rFonts w:ascii="Times New Roman" w:hAnsi="Times New Roman" w:cs="Times New Roman"/>
          <w:lang w:val="sr-Cyrl-CS"/>
        </w:rPr>
        <w:t xml:space="preserve"> и</w:t>
      </w:r>
      <w:r w:rsidR="001D10C6" w:rsidRPr="00307542">
        <w:rPr>
          <w:rFonts w:ascii="Times New Roman" w:hAnsi="Times New Roman" w:cs="Times New Roman"/>
          <w:lang w:val="sr-Cyrl-CS"/>
        </w:rPr>
        <w:t xml:space="preserve"> </w:t>
      </w:r>
      <w:r w:rsidR="003672CA">
        <w:rPr>
          <w:rFonts w:ascii="Times New Roman" w:hAnsi="Times New Roman" w:cs="Times New Roman"/>
          <w:lang w:val="sr-Cyrl-CS"/>
        </w:rPr>
        <w:t xml:space="preserve">других </w:t>
      </w:r>
      <w:r w:rsidR="001D10C6" w:rsidRPr="00307542">
        <w:rPr>
          <w:rFonts w:ascii="Times New Roman" w:hAnsi="Times New Roman" w:cs="Times New Roman"/>
          <w:lang w:val="sr-Cyrl-CS"/>
        </w:rPr>
        <w:t>комуналних трошкова</w:t>
      </w:r>
      <w:r w:rsidR="000458DD" w:rsidRPr="00307542">
        <w:rPr>
          <w:rFonts w:ascii="Times New Roman" w:hAnsi="Times New Roman" w:cs="Times New Roman"/>
          <w:lang w:val="sr-Cyrl-CS"/>
        </w:rPr>
        <w:t>.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307542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ТРЕБА ДА ИСПУНИ</w:t>
      </w:r>
    </w:p>
    <w:p w:rsidR="007769D1" w:rsidRPr="00307542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1.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оје </w:t>
      </w:r>
      <w:r w:rsidRPr="00307542">
        <w:rPr>
          <w:rFonts w:ascii="Times New Roman" w:hAnsi="Times New Roman"/>
          <w:spacing w:val="41"/>
          <w:lang w:val="sr-Cyrl-CS"/>
        </w:rPr>
        <w:t xml:space="preserve"> 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 xml:space="preserve">е </w:t>
      </w:r>
      <w:r w:rsidRPr="00307542">
        <w:rPr>
          <w:rFonts w:ascii="Times New Roman" w:hAnsi="Times New Roman"/>
          <w:spacing w:val="37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г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тров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4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 xml:space="preserve">у </w:t>
      </w:r>
      <w:r w:rsidRPr="00307542">
        <w:rPr>
          <w:rFonts w:ascii="Times New Roman" w:hAnsi="Times New Roman"/>
          <w:spacing w:val="41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д</w:t>
      </w:r>
      <w:r w:rsidRPr="00307542">
        <w:rPr>
          <w:rFonts w:ascii="Times New Roman" w:hAnsi="Times New Roman"/>
          <w:lang w:val="sr-Cyrl-CS"/>
        </w:rPr>
        <w:t xml:space="preserve">у </w:t>
      </w:r>
      <w:r w:rsidRPr="00307542">
        <w:rPr>
          <w:rFonts w:ascii="Times New Roman" w:hAnsi="Times New Roman"/>
          <w:spacing w:val="41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 xml:space="preserve">а </w:t>
      </w:r>
      <w:r w:rsidRPr="00307542">
        <w:rPr>
          <w:rFonts w:ascii="Times New Roman" w:hAnsi="Times New Roman"/>
          <w:spacing w:val="4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ом </w:t>
      </w:r>
      <w:r w:rsidRPr="00307542">
        <w:rPr>
          <w:rFonts w:ascii="Times New Roman" w:hAnsi="Times New Roman"/>
          <w:spacing w:val="4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оји </w:t>
      </w:r>
      <w:r w:rsidRPr="00307542">
        <w:rPr>
          <w:rFonts w:ascii="Times New Roman" w:hAnsi="Times New Roman"/>
          <w:spacing w:val="47"/>
          <w:lang w:val="sr-Cyrl-CS"/>
        </w:rPr>
        <w:t xml:space="preserve"> 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spacing w:val="4"/>
          <w:lang w:val="sr-Cyrl-CS"/>
        </w:rPr>
        <w:t>ђ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 xml:space="preserve">е </w:t>
      </w:r>
      <w:r w:rsidRPr="00307542">
        <w:rPr>
          <w:rFonts w:ascii="Times New Roman" w:hAnsi="Times New Roman"/>
          <w:spacing w:val="42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т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 xml:space="preserve">с </w:t>
      </w:r>
      <w:r w:rsidRPr="00307542">
        <w:rPr>
          <w:rFonts w:ascii="Times New Roman" w:hAnsi="Times New Roman"/>
          <w:spacing w:val="4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 xml:space="preserve">и </w:t>
      </w:r>
      <w:r w:rsidRPr="00307542">
        <w:rPr>
          <w:rFonts w:ascii="Times New Roman" w:hAnsi="Times New Roman"/>
          <w:spacing w:val="4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 xml:space="preserve">д 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д</w:t>
      </w:r>
      <w:r w:rsidRPr="00307542">
        <w:rPr>
          <w:rFonts w:ascii="Times New Roman" w:hAnsi="Times New Roman"/>
          <w:spacing w:val="5"/>
          <w:lang w:val="sr-Cyrl-CS"/>
        </w:rPr>
        <w:t>р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ж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њ</w:t>
      </w:r>
      <w:r w:rsidRPr="00307542">
        <w:rPr>
          <w:rFonts w:ascii="Times New Roman" w:hAnsi="Times New Roman"/>
          <w:spacing w:val="-2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;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2.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-1"/>
          <w:lang w:val="sr-Cyrl-CS"/>
        </w:rPr>
        <w:t>ч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ји</w:t>
      </w:r>
      <w:r w:rsidRPr="00307542">
        <w:rPr>
          <w:rFonts w:ascii="Times New Roman" w:hAnsi="Times New Roman"/>
          <w:spacing w:val="2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љ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ви</w:t>
      </w:r>
      <w:r w:rsidRPr="00307542">
        <w:rPr>
          <w:rFonts w:ascii="Times New Roman" w:hAnsi="Times New Roman"/>
          <w:spacing w:val="27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се</w:t>
      </w:r>
      <w:r w:rsidRPr="00307542">
        <w:rPr>
          <w:rFonts w:ascii="Times New Roman" w:hAnsi="Times New Roman"/>
          <w:lang w:val="sr-Cyrl-CS"/>
        </w:rPr>
        <w:t>,</w:t>
      </w:r>
      <w:r w:rsidRPr="00307542">
        <w:rPr>
          <w:rFonts w:ascii="Times New Roman" w:hAnsi="Times New Roman"/>
          <w:spacing w:val="2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ем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т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5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м</w:t>
      </w:r>
      <w:proofErr w:type="spellEnd"/>
      <w:r w:rsidRPr="00307542">
        <w:rPr>
          <w:rFonts w:ascii="Times New Roman" w:hAnsi="Times New Roman"/>
          <w:spacing w:val="2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одр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дба</w:t>
      </w:r>
      <w:r w:rsidRPr="00307542">
        <w:rPr>
          <w:rFonts w:ascii="Times New Roman" w:hAnsi="Times New Roman"/>
          <w:spacing w:val="1"/>
          <w:lang w:val="sr-Cyrl-CS"/>
        </w:rPr>
        <w:t>м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,</w:t>
      </w:r>
      <w:r w:rsidRPr="00307542">
        <w:rPr>
          <w:rFonts w:ascii="Times New Roman" w:hAnsi="Times New Roman"/>
          <w:spacing w:val="2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р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5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обл</w:t>
      </w:r>
      <w:r w:rsidRPr="00307542">
        <w:rPr>
          <w:rFonts w:ascii="Times New Roman" w:hAnsi="Times New Roman"/>
          <w:spacing w:val="2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ти</w:t>
      </w:r>
      <w:r w:rsidRPr="00307542">
        <w:rPr>
          <w:rFonts w:ascii="Times New Roman" w:hAnsi="Times New Roman"/>
          <w:spacing w:val="27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4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ојој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рогр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м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3"/>
          <w:lang w:val="sr-Cyrl-CS"/>
        </w:rPr>
        <w:t>з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је;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3.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је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г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тров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spacing w:val="-1"/>
          <w:lang w:val="sr-Cyrl-CS"/>
        </w:rPr>
        <w:t>ма</w:t>
      </w:r>
      <w:r w:rsidRPr="00307542">
        <w:rPr>
          <w:rFonts w:ascii="Times New Roman" w:hAnsi="Times New Roman"/>
          <w:lang w:val="sr-Cyrl-CS"/>
        </w:rPr>
        <w:t>ње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три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месе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об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вља</w:t>
      </w:r>
      <w:r w:rsidRPr="00307542">
        <w:rPr>
          <w:rFonts w:ascii="Times New Roman" w:hAnsi="Times New Roman"/>
          <w:spacing w:val="-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з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-2"/>
          <w:lang w:val="sr-Cyrl-CS"/>
        </w:rPr>
        <w:t>о</w:t>
      </w:r>
      <w:r w:rsidRPr="00307542">
        <w:rPr>
          <w:rFonts w:ascii="Times New Roman" w:hAnsi="Times New Roman"/>
          <w:lang w:val="sr-Cyrl-CS"/>
        </w:rPr>
        <w:t>бла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 xml:space="preserve">ти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3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5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рс</w:t>
      </w:r>
      <w:r w:rsidRPr="00307542">
        <w:rPr>
          <w:rFonts w:ascii="Times New Roman" w:hAnsi="Times New Roman"/>
          <w:spacing w:val="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ас</w:t>
      </w:r>
      <w:r w:rsidRPr="00307542">
        <w:rPr>
          <w:rFonts w:ascii="Times New Roman" w:hAnsi="Times New Roman"/>
          <w:spacing w:val="3"/>
          <w:lang w:val="sr-Cyrl-CS"/>
        </w:rPr>
        <w:t>п</w:t>
      </w:r>
      <w:r w:rsidRPr="00307542">
        <w:rPr>
          <w:rFonts w:ascii="Times New Roman" w:hAnsi="Times New Roman"/>
          <w:spacing w:val="1"/>
          <w:lang w:val="sr-Cyrl-CS"/>
        </w:rPr>
        <w:t>ис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је, од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јм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год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7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ше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 xml:space="preserve">а </w:t>
      </w:r>
      <w:r w:rsidRPr="00307542">
        <w:rPr>
          <w:rFonts w:ascii="Times New Roman" w:hAnsi="Times New Roman"/>
          <w:spacing w:val="1"/>
          <w:lang w:val="sr-Cyrl-CS"/>
        </w:rPr>
        <w:t>изн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 500.000 </w:t>
      </w:r>
      <w:r w:rsidRPr="00307542">
        <w:rPr>
          <w:rFonts w:ascii="Times New Roman" w:hAnsi="Times New Roman"/>
          <w:spacing w:val="-2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;</w:t>
      </w:r>
    </w:p>
    <w:p w:rsidR="00A96C9A" w:rsidRPr="00307542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 xml:space="preserve">4.   </w:t>
      </w:r>
      <w:r w:rsidRPr="00307542">
        <w:rPr>
          <w:rFonts w:ascii="Times New Roman" w:hAnsi="Times New Roman"/>
          <w:spacing w:val="1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оје је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-2"/>
          <w:lang w:val="sr-Cyrl-CS"/>
        </w:rPr>
        <w:t>о</w:t>
      </w:r>
      <w:r w:rsidRPr="00307542">
        <w:rPr>
          <w:rFonts w:ascii="Times New Roman" w:hAnsi="Times New Roman"/>
          <w:lang w:val="sr-Cyrl-CS"/>
        </w:rPr>
        <w:t>дговор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spacing w:val="-2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м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1"/>
          <w:lang w:val="sr-Cyrl-CS"/>
        </w:rPr>
        <w:t xml:space="preserve"> из</w:t>
      </w:r>
      <w:r w:rsidRPr="00307542">
        <w:rPr>
          <w:rFonts w:ascii="Times New Roman" w:hAnsi="Times New Roman"/>
          <w:lang w:val="sr-Cyrl-CS"/>
        </w:rPr>
        <w:t>в</w:t>
      </w:r>
      <w:r w:rsidRPr="00307542">
        <w:rPr>
          <w:rFonts w:ascii="Times New Roman" w:hAnsi="Times New Roman"/>
          <w:spacing w:val="-3"/>
          <w:lang w:val="sr-Cyrl-CS"/>
        </w:rPr>
        <w:t>о</w:t>
      </w:r>
      <w:r w:rsidRPr="00307542">
        <w:rPr>
          <w:rFonts w:ascii="Times New Roman" w:hAnsi="Times New Roman"/>
          <w:lang w:val="sr-Cyrl-CS"/>
        </w:rPr>
        <w:t>ђ</w:t>
      </w:r>
      <w:r w:rsidRPr="00307542">
        <w:rPr>
          <w:rFonts w:ascii="Times New Roman" w:hAnsi="Times New Roman"/>
          <w:spacing w:val="-2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ње</w:t>
      </w:r>
      <w:r w:rsidRPr="00307542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307542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307542">
        <w:rPr>
          <w:rFonts w:ascii="Times New Roman" w:hAnsi="Times New Roman"/>
          <w:lang w:val="sr-Cyrl-CS"/>
        </w:rPr>
        <w:t>;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5.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ни</w:t>
      </w:r>
      <w:r w:rsidRPr="00307542">
        <w:rPr>
          <w:rFonts w:ascii="Times New Roman" w:hAnsi="Times New Roman"/>
          <w:lang w:val="sr-Cyrl-CS"/>
        </w:rPr>
        <w:t>је</w:t>
      </w:r>
      <w:r w:rsidRPr="00307542">
        <w:rPr>
          <w:rFonts w:ascii="Times New Roman" w:hAnsi="Times New Roman"/>
          <w:spacing w:val="9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3"/>
          <w:lang w:val="sr-Cyrl-CS"/>
        </w:rPr>
        <w:t>т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1"/>
          <w:lang w:val="sr-Cyrl-CS"/>
        </w:rPr>
        <w:t>ик</w:t>
      </w:r>
      <w:r w:rsidRPr="00307542">
        <w:rPr>
          <w:rFonts w:ascii="Times New Roman" w:hAnsi="Times New Roman"/>
          <w:lang w:val="sr-Cyrl-CS"/>
        </w:rPr>
        <w:t>вид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је,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еча</w:t>
      </w:r>
      <w:r w:rsidRPr="00307542">
        <w:rPr>
          <w:rFonts w:ascii="Times New Roman" w:hAnsi="Times New Roman"/>
          <w:lang w:val="sr-Cyrl-CS"/>
        </w:rPr>
        <w:t>ј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ом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3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3"/>
          <w:lang w:val="sr-Cyrl-CS"/>
        </w:rPr>
        <w:t>т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ли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од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вр</w:t>
      </w:r>
      <w:r w:rsidRPr="00307542">
        <w:rPr>
          <w:rFonts w:ascii="Times New Roman" w:hAnsi="Times New Roman"/>
          <w:spacing w:val="-1"/>
          <w:lang w:val="sr-Cyrl-CS"/>
        </w:rPr>
        <w:t>еме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ом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бр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ом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об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вља</w:t>
      </w:r>
      <w:r w:rsidRPr="00307542">
        <w:rPr>
          <w:rFonts w:ascii="Times New Roman" w:hAnsi="Times New Roman"/>
          <w:spacing w:val="-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2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;</w:t>
      </w:r>
    </w:p>
    <w:p w:rsidR="00DE052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6.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-1"/>
          <w:lang w:val="sr-Cyrl-CS"/>
        </w:rPr>
        <w:t>се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ште</w:t>
      </w:r>
      <w:r w:rsidRPr="00307542">
        <w:rPr>
          <w:rFonts w:ascii="Times New Roman" w:hAnsi="Times New Roman"/>
          <w:spacing w:val="11"/>
          <w:lang w:val="sr-Cyrl-CS"/>
        </w:rPr>
        <w:t xml:space="preserve"> 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5"/>
          <w:lang w:val="sr-Cyrl-CS"/>
        </w:rPr>
        <w:t>р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ж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тор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шт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та</w:t>
      </w:r>
      <w:proofErr w:type="spellEnd"/>
      <w:r w:rsidR="00DE0529">
        <w:rPr>
          <w:rFonts w:ascii="Times New Roman" w:hAnsi="Times New Roman"/>
          <w:lang w:val="sr-Cyrl-CS"/>
        </w:rPr>
        <w:t>.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spacing w:val="6"/>
          <w:lang w:val="sr-Cyrl-CS"/>
        </w:rPr>
        <w:t xml:space="preserve"> </w:t>
      </w:r>
    </w:p>
    <w:p w:rsidR="004A3698" w:rsidRPr="00307542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5D0A0A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3.</w:t>
      </w:r>
      <w:r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0458DD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ИЗНОС СРЕДСТАВА </w:t>
      </w:r>
      <w:r w:rsidR="000458DD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ЗА ФИНАНСИРАЊЕ ДЕЛА ГОДИШЊИХ ПРОГРАМА УДРУЖЕЊА КОЈА </w:t>
      </w:r>
      <w:r w:rsidR="000458DD" w:rsidRPr="00307542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="000458DD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</w:t>
      </w:r>
      <w:r w:rsidR="00DE0529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ДРУГИХ </w:t>
      </w:r>
      <w:r w:rsidR="00DE0529">
        <w:rPr>
          <w:rFonts w:ascii="Times New Roman" w:hAnsi="Times New Roman" w:cs="Times New Roman"/>
          <w:b/>
          <w:color w:val="000000"/>
          <w:lang w:val="sr-Cyrl-CS"/>
        </w:rPr>
        <w:t xml:space="preserve">ОДРЕЂЕНИХ </w:t>
      </w:r>
      <w:r w:rsidR="000458DD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СТАЛНИХ ТРОШКОВА </w:t>
      </w:r>
    </w:p>
    <w:p w:rsidR="00DE0529" w:rsidRPr="005D0A0A" w:rsidRDefault="00DE0529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4A3698" w:rsidRDefault="005D0A0A" w:rsidP="00DE052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E0529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DE0529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F4404">
        <w:rPr>
          <w:rFonts w:ascii="Times New Roman" w:hAnsi="Times New Roman" w:cs="Times New Roman"/>
          <w:color w:val="000000"/>
          <w:lang w:val="sr-Cyrl-CS"/>
        </w:rPr>
        <w:t>дела годишњег програма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удружења</w:t>
      </w:r>
      <w:r w:rsidRPr="00DE0529">
        <w:rPr>
          <w:rFonts w:ascii="Times New Roman" w:hAnsi="Times New Roman" w:cs="Times New Roman"/>
          <w:lang w:val="sr-Cyrl-CS"/>
        </w:rPr>
        <w:t>,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 предвиђен</w:t>
      </w:r>
      <w:r w:rsidR="004E5ED2">
        <w:rPr>
          <w:rFonts w:ascii="Times New Roman" w:hAnsi="Times New Roman" w:cs="Times New Roman"/>
          <w:color w:val="000000"/>
          <w:lang w:val="sr-Cyrl-CS"/>
        </w:rPr>
        <w:t xml:space="preserve"> је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F4404"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1F4404"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1F4404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1F4404"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1F4404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1F4404"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1F4404" w:rsidRPr="0030638D">
        <w:rPr>
          <w:rFonts w:ascii="Times New Roman" w:eastAsia="Calibri" w:hAnsi="Times New Roman" w:cs="Times New Roman"/>
        </w:rPr>
        <w:t>14</w:t>
      </w:r>
      <w:r w:rsidR="001F4404" w:rsidRPr="0030638D">
        <w:rPr>
          <w:rFonts w:ascii="Times New Roman" w:eastAsia="Calibri" w:hAnsi="Times New Roman" w:cs="Times New Roman"/>
          <w:lang w:val="sr-Cyrl-CS"/>
        </w:rPr>
        <w:t>/2025</w:t>
      </w:r>
      <w:r w:rsidR="00A83C96">
        <w:rPr>
          <w:rFonts w:ascii="Times New Roman" w:eastAsia="Calibri" w:hAnsi="Times New Roman" w:cs="Times New Roman"/>
          <w:lang w:val="sr-Cyrl-CS"/>
        </w:rPr>
        <w:t xml:space="preserve"> и </w:t>
      </w:r>
      <w:r w:rsidR="005822EA">
        <w:rPr>
          <w:rFonts w:ascii="Times New Roman" w:hAnsi="Times New Roman" w:cs="Times New Roman"/>
          <w:lang w:val="sr-Cyrl-CS"/>
        </w:rPr>
        <w:t>2</w:t>
      </w:r>
      <w:r w:rsidR="00A83C96">
        <w:rPr>
          <w:rFonts w:ascii="Times New Roman" w:hAnsi="Times New Roman" w:cs="Times New Roman"/>
          <w:lang w:val="sr-Cyrl-CS"/>
        </w:rPr>
        <w:t>/2026</w:t>
      </w:r>
      <w:r w:rsidR="00A83C96" w:rsidRPr="0030638D">
        <w:rPr>
          <w:rFonts w:ascii="Times New Roman" w:hAnsi="Times New Roman" w:cs="Times New Roman"/>
          <w:lang w:val="sr-Cyrl-CS"/>
        </w:rPr>
        <w:t>)</w:t>
      </w:r>
      <w:r w:rsidR="00A83C96">
        <w:rPr>
          <w:rFonts w:ascii="Times New Roman" w:hAnsi="Times New Roman" w:cs="Times New Roman"/>
          <w:lang w:val="sr-Cyrl-CS"/>
        </w:rPr>
        <w:t>,</w:t>
      </w:r>
      <w:r w:rsidR="001F4404" w:rsidRPr="0030638D">
        <w:rPr>
          <w:rFonts w:ascii="Times New Roman" w:hAnsi="Times New Roman" w:cs="Times New Roman"/>
          <w:lang w:val="sr-Cyrl-CS"/>
        </w:rPr>
        <w:t xml:space="preserve"> у </w:t>
      </w:r>
      <w:r w:rsidR="001F4404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1F4404" w:rsidRPr="0030638D">
        <w:rPr>
          <w:rFonts w:ascii="Times New Roman" w:hAnsi="Times New Roman" w:cs="Times New Roman"/>
          <w:lang w:val="sr-Cyrl-CS"/>
        </w:rPr>
        <w:t>и</w:t>
      </w:r>
      <w:r w:rsidR="001F4404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</w:t>
      </w:r>
      <w:r w:rsidR="004E5ED2">
        <w:rPr>
          <w:rFonts w:ascii="Times New Roman" w:eastAsia="Calibri" w:hAnsi="Times New Roman" w:cs="Times New Roman"/>
          <w:lang w:val="sr-Cyrl-CS"/>
        </w:rPr>
        <w:t xml:space="preserve">“ </w:t>
      </w:r>
      <w:r w:rsidR="001F4404"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1F4404"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13</w:t>
      </w:r>
      <w:r w:rsidR="001F4404">
        <w:rPr>
          <w:rFonts w:ascii="Times New Roman" w:eastAsia="Calibri" w:hAnsi="Times New Roman" w:cs="Times New Roman"/>
          <w:b/>
          <w:lang w:val="sr-Cyrl-CS"/>
        </w:rPr>
        <w:t>0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="001F4404"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1F4404">
        <w:rPr>
          <w:rFonts w:ascii="Times New Roman" w:eastAsia="Calibri" w:hAnsi="Times New Roman" w:cs="Times New Roman"/>
          <w:b/>
          <w:lang w:val="hu-HU"/>
        </w:rPr>
        <w:t>6</w:t>
      </w:r>
      <w:r w:rsidR="001F4404">
        <w:rPr>
          <w:rFonts w:ascii="Times New Roman" w:eastAsia="Calibri" w:hAnsi="Times New Roman" w:cs="Times New Roman"/>
          <w:b/>
        </w:rPr>
        <w:t>1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="001F4404" w:rsidRPr="00403B25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DE0529" w:rsidRPr="00DE0529">
        <w:rPr>
          <w:rFonts w:ascii="Times New Roman" w:hAnsi="Times New Roman" w:cs="Times New Roman"/>
          <w:lang w:val="sr-Cyrl-CS"/>
        </w:rPr>
        <w:t>.</w:t>
      </w:r>
    </w:p>
    <w:p w:rsidR="00A83C96" w:rsidRDefault="00A83C96" w:rsidP="00DE052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A83C96" w:rsidRPr="00DE0529" w:rsidRDefault="00A83C96" w:rsidP="00DE052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Овим конкурсом се распоређују средства у износу од</w:t>
      </w:r>
      <w:r w:rsidR="005822E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</w:t>
      </w:r>
      <w:r w:rsidR="005822EA" w:rsidRPr="005822EA">
        <w:rPr>
          <w:rFonts w:ascii="Times New Roman" w:hAnsi="Times New Roman" w:cs="Times New Roman"/>
          <w:b/>
          <w:lang w:val="sr-Cyrl-CS"/>
        </w:rPr>
        <w:t>2.</w:t>
      </w:r>
      <w:r w:rsidR="003C05B8">
        <w:rPr>
          <w:rFonts w:ascii="Times New Roman" w:hAnsi="Times New Roman" w:cs="Times New Roman"/>
          <w:b/>
        </w:rPr>
        <w:t>786.400</w:t>
      </w:r>
      <w:r w:rsidR="005822EA" w:rsidRPr="005822EA">
        <w:rPr>
          <w:rFonts w:ascii="Times New Roman" w:hAnsi="Times New Roman" w:cs="Times New Roman"/>
          <w:b/>
          <w:lang w:val="sr-Cyrl-CS"/>
        </w:rPr>
        <w:t>,</w:t>
      </w:r>
      <w:r w:rsidR="003C05B8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  <w:lang w:val="sr-Cyrl-CS"/>
        </w:rPr>
        <w:t xml:space="preserve"> </w:t>
      </w:r>
      <w:r w:rsidR="005822E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динара.</w:t>
      </w:r>
    </w:p>
    <w:p w:rsidR="00DE0529" w:rsidRPr="00307542" w:rsidRDefault="00DE0529" w:rsidP="00DE052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3C68B9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4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. КРИТЕРИЈУМИ ЗА ИЗБОР </w:t>
      </w:r>
    </w:p>
    <w:p w:rsidR="003C68B9" w:rsidRPr="00307542" w:rsidRDefault="003C68B9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3C68B9" w:rsidRPr="00307542" w:rsidRDefault="003C68B9" w:rsidP="003C68B9">
      <w:pPr>
        <w:jc w:val="both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Приликом изборa годишњих програма удружења која остварују програме од јавног интереса ради покривања трошкова закупнине и других </w:t>
      </w:r>
      <w:r w:rsidR="00DE0529">
        <w:rPr>
          <w:rFonts w:ascii="Times New Roman" w:hAnsi="Times New Roman" w:cs="Times New Roman"/>
          <w:lang w:val="sr-Cyrl-CS"/>
        </w:rPr>
        <w:t xml:space="preserve">одређених </w:t>
      </w:r>
      <w:r w:rsidRPr="00307542">
        <w:rPr>
          <w:rFonts w:ascii="Times New Roman" w:hAnsi="Times New Roman" w:cs="Times New Roman"/>
          <w:lang w:val="sr-Cyrl-CS"/>
        </w:rPr>
        <w:t xml:space="preserve">сталних трошкова,  примењују се  критеријуми из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Pr="0030754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754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удружења.</w:t>
      </w:r>
    </w:p>
    <w:p w:rsidR="003C68B9" w:rsidRPr="00307542" w:rsidRDefault="003C68B9" w:rsidP="003C68B9">
      <w:pPr>
        <w:jc w:val="both"/>
        <w:rPr>
          <w:rFonts w:ascii="Times New Roman" w:hAnsi="Times New Roman" w:cs="Times New Roman"/>
          <w:lang w:val="sr-Cyrl-CS"/>
        </w:rPr>
      </w:pPr>
    </w:p>
    <w:p w:rsidR="004B3126" w:rsidRPr="00307542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2A3AF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5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>. ОБАВЕЗНА КОНКУРСНА ДОКУМЕНТАЦИЈА  КОЈУ ТРЕБА ДОСТАВИТИ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307542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307542">
        <w:rPr>
          <w:rFonts w:ascii="Times New Roman" w:hAnsi="Times New Roman" w:cs="Times New Roman"/>
          <w:color w:val="000000"/>
          <w:lang w:val="sr-Cyrl-CS"/>
        </w:rPr>
        <w:t>О</w:t>
      </w:r>
      <w:r w:rsidRPr="00307542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307542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307542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307542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307542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>финансијск</w:t>
      </w:r>
      <w:r w:rsidR="002A3AF0" w:rsidRPr="00307542">
        <w:rPr>
          <w:rFonts w:ascii="Times New Roman" w:hAnsi="Times New Roman" w:cs="Times New Roman"/>
          <w:lang w:val="sr-Cyrl-CS"/>
        </w:rPr>
        <w:t>е и наративн</w:t>
      </w:r>
      <w:r w:rsidR="0071484F">
        <w:rPr>
          <w:rFonts w:ascii="Times New Roman" w:hAnsi="Times New Roman" w:cs="Times New Roman"/>
          <w:lang w:val="sr-Cyrl-CS"/>
        </w:rPr>
        <w:t>е</w:t>
      </w:r>
      <w:r w:rsidR="002A3AF0" w:rsidRPr="00307542">
        <w:rPr>
          <w:rFonts w:ascii="Times New Roman" w:hAnsi="Times New Roman" w:cs="Times New Roman"/>
          <w:lang w:val="sr-Cyrl-CS"/>
        </w:rPr>
        <w:t xml:space="preserve"> податке  о  траженим средствима,</w:t>
      </w:r>
    </w:p>
    <w:p w:rsidR="00434C75" w:rsidRPr="00307542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>изјаве</w:t>
      </w:r>
      <w:r w:rsidR="00311387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307542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307542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307542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2A3AF0" w:rsidRPr="00307542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>ако није објављен на сајту Агенције за привредни регистар, Статут учесника конкурса</w:t>
      </w:r>
      <w:r w:rsidR="002A3AF0" w:rsidRPr="00307542">
        <w:rPr>
          <w:rFonts w:ascii="Times New Roman" w:hAnsi="Times New Roman" w:cs="Times New Roman"/>
          <w:color w:val="000000"/>
          <w:lang w:val="sr-Cyrl-CS"/>
        </w:rPr>
        <w:t>,</w:t>
      </w:r>
    </w:p>
    <w:p w:rsidR="00AA611F" w:rsidRPr="00307542" w:rsidRDefault="002A3AF0" w:rsidP="002A3AF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ако се пријава односи и на покривање трошкова закупнине учесник конкурса је дужан приложити фотокопију уговора о закупу. </w:t>
      </w:r>
      <w:r w:rsidR="00AA611F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AA611F" w:rsidRPr="00307542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307542">
        <w:rPr>
          <w:rFonts w:ascii="Times New Roman" w:hAnsi="Times New Roman" w:cs="Times New Roman"/>
          <w:color w:val="000000"/>
          <w:lang w:val="sr-Cyrl-CS"/>
        </w:rPr>
        <w:t>пријаве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307542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307542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140C6" w:rsidRPr="00307542" w:rsidRDefault="005140C6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307542" w:rsidRDefault="002A3AF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6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>. НАЧИН ПРИЈАВЉИВАЊА НА КОНКУРС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(</w:t>
      </w:r>
      <w:r w:rsidRPr="00307542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)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верен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307542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3C68B9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за покривање  </w:t>
      </w:r>
      <w:r w:rsidR="002707A4" w:rsidRPr="00307542">
        <w:rPr>
          <w:rFonts w:ascii="Times New Roman" w:hAnsi="Times New Roman" w:cs="Times New Roman"/>
          <w:b/>
          <w:color w:val="000000"/>
          <w:lang w:val="sr-Cyrl-CS"/>
        </w:rPr>
        <w:t>трошкова закупнине и ост</w:t>
      </w:r>
      <w:r w:rsidR="004E5ED2">
        <w:rPr>
          <w:rFonts w:ascii="Times New Roman" w:hAnsi="Times New Roman" w:cs="Times New Roman"/>
          <w:b/>
          <w:color w:val="000000"/>
          <w:lang w:val="sr-Cyrl-CS"/>
        </w:rPr>
        <w:t>а</w:t>
      </w:r>
      <w:r w:rsidR="002707A4" w:rsidRPr="00307542">
        <w:rPr>
          <w:rFonts w:ascii="Times New Roman" w:hAnsi="Times New Roman" w:cs="Times New Roman"/>
          <w:b/>
          <w:color w:val="000000"/>
          <w:lang w:val="sr-Cyrl-CS"/>
        </w:rPr>
        <w:t>лих сталних тро</w:t>
      </w:r>
      <w:r w:rsidR="00B71FD9" w:rsidRPr="00307542">
        <w:rPr>
          <w:rFonts w:ascii="Times New Roman" w:hAnsi="Times New Roman" w:cs="Times New Roman"/>
          <w:b/>
          <w:color w:val="000000"/>
          <w:lang w:val="sr-Cyrl-CS"/>
        </w:rPr>
        <w:t>ш</w:t>
      </w:r>
      <w:r w:rsidR="002707A4" w:rsidRPr="00307542">
        <w:rPr>
          <w:rFonts w:ascii="Times New Roman" w:hAnsi="Times New Roman" w:cs="Times New Roman"/>
          <w:b/>
          <w:color w:val="000000"/>
          <w:lang w:val="sr-Cyrl-CS"/>
        </w:rPr>
        <w:t>кова</w:t>
      </w:r>
      <w:r w:rsidR="003C68B9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</w:t>
      </w:r>
      <w:r w:rsidR="002A3AF0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учесника </w:t>
      </w:r>
      <w:r w:rsidR="002A3AF0" w:rsidRPr="00307542">
        <w:rPr>
          <w:rFonts w:ascii="Times New Roman" w:hAnsi="Times New Roman" w:cs="Times New Roman"/>
          <w:b/>
          <w:color w:val="000000"/>
          <w:lang w:val="sr-Cyrl-CS"/>
        </w:rPr>
        <w:lastRenderedPageBreak/>
        <w:t>конкурса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30754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307542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307542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 w:rsidRPr="00307542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="004E5ED2" w:rsidRPr="00307542">
        <w:rPr>
          <w:rFonts w:ascii="Times New Roman" w:hAnsi="Times New Roman" w:cs="Times New Roman"/>
          <w:color w:val="000000"/>
          <w:lang w:val="sr-Cyrl-CS"/>
        </w:rPr>
        <w:t xml:space="preserve">поштом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на адресу: </w:t>
      </w:r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4E5ED2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307542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307542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30754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307542">
          <w:rPr>
            <w:rStyle w:val="Hyperlink"/>
            <w:rFonts w:ascii="Times New Roman" w:hAnsi="Times New Roman" w:cs="Times New Roman"/>
            <w:lang w:val="sr-Cyrl-CS"/>
          </w:rPr>
          <w:t>www.zenta-senta.co.rs</w:t>
        </w:r>
      </w:hyperlink>
      <w:r w:rsidR="001F020C" w:rsidRPr="00307542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307542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30754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307542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307542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024/655-428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307542">
        <w:rPr>
          <w:rFonts w:ascii="Times New Roman" w:hAnsi="Times New Roman" w:cs="Times New Roman"/>
          <w:color w:val="000000"/>
          <w:lang w:val="sr-Cyrl-CS"/>
        </w:rPr>
        <w:t>: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deze.keckes@zenta</w:t>
      </w:r>
      <w:proofErr w:type="spellEnd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senta.co.rs</w:t>
      </w:r>
      <w:proofErr w:type="spellEnd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307542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307542" w:rsidRDefault="002A3AF0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7</w:t>
      </w:r>
      <w:r w:rsidR="004B3126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. 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307542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307542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307542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650C39" w:rsidRPr="00307542" w:rsidRDefault="00650C39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307542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2A3AF0" w:rsidRPr="00307542">
        <w:rPr>
          <w:rFonts w:ascii="Times New Roman" w:hAnsi="Times New Roman" w:cs="Times New Roman"/>
          <w:b/>
          <w:bCs/>
          <w:color w:val="000000"/>
          <w:lang w:val="sr-Cyrl-CS"/>
        </w:rPr>
        <w:t>8</w:t>
      </w: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.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307542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307542">
        <w:rPr>
          <w:rFonts w:ascii="Times New Roman" w:hAnsi="Times New Roman" w:cs="Times New Roman"/>
          <w:color w:val="000000"/>
          <w:lang w:val="sr-Cyrl-CS"/>
        </w:rPr>
        <w:t>Неблаговремене</w:t>
      </w:r>
      <w:proofErr w:type="spellEnd"/>
      <w:r w:rsidRPr="00307542">
        <w:rPr>
          <w:rFonts w:ascii="Times New Roman" w:hAnsi="Times New Roman" w:cs="Times New Roman"/>
          <w:color w:val="000000"/>
          <w:lang w:val="sr-Cyrl-CS"/>
        </w:rPr>
        <w:t xml:space="preserve"> пријаве, као и пријаве које је поднело удружење које не испуњава услове за учешће на конкурсу, не разматрају се.</w:t>
      </w:r>
    </w:p>
    <w:p w:rsidR="00F155A1" w:rsidRPr="00307542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Непотпуне пријаве, непотпуно или непрецизно представљени програми </w:t>
      </w:r>
      <w:r w:rsidR="00F155A1" w:rsidRPr="00307542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307542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непотпуне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конкурсн</w:t>
      </w:r>
      <w:r w:rsidRPr="00307542">
        <w:rPr>
          <w:rFonts w:ascii="Times New Roman" w:hAnsi="Times New Roman" w:cs="Times New Roman"/>
          <w:color w:val="000000"/>
          <w:lang w:val="sr-Cyrl-CS"/>
        </w:rPr>
        <w:t>е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Pr="00307542">
        <w:rPr>
          <w:rFonts w:ascii="Times New Roman" w:hAnsi="Times New Roman" w:cs="Times New Roman"/>
          <w:color w:val="000000"/>
          <w:lang w:val="sr-Cyrl-CS"/>
        </w:rPr>
        <w:t>е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,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пријаве се не разматрају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.</w:t>
      </w:r>
    </w:p>
    <w:p w:rsidR="00725A85" w:rsidRPr="0030754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307542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061782" w:rsidRDefault="002A3AF0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061782">
        <w:rPr>
          <w:rFonts w:ascii="Times New Roman" w:hAnsi="Times New Roman" w:cs="Times New Roman"/>
          <w:b/>
          <w:lang w:val="sr-Cyrl-CS"/>
        </w:rPr>
        <w:t>9</w:t>
      </w:r>
      <w:r w:rsidR="00F155A1" w:rsidRPr="00061782">
        <w:rPr>
          <w:rFonts w:ascii="Times New Roman" w:hAnsi="Times New Roman" w:cs="Times New Roman"/>
          <w:b/>
          <w:lang w:val="sr-Cyrl-CS"/>
        </w:rPr>
        <w:t xml:space="preserve">. ОГРАНИЧЕЊА </w:t>
      </w:r>
      <w:r w:rsidR="003672CA" w:rsidRPr="00061782">
        <w:rPr>
          <w:rFonts w:ascii="Times New Roman" w:hAnsi="Times New Roman" w:cs="Times New Roman"/>
          <w:b/>
          <w:lang w:val="sr-Cyrl-CS"/>
        </w:rPr>
        <w:t>И ПРИОРИТЕТИ</w:t>
      </w:r>
    </w:p>
    <w:p w:rsidR="00650C39" w:rsidRPr="00061782" w:rsidRDefault="00650C39" w:rsidP="00650C3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5822EA" w:rsidRPr="00061782" w:rsidRDefault="00A83C96" w:rsidP="00A83C96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eastAsia="Calibri" w:hAnsi="Times New Roman" w:cs="Times New Roman"/>
          <w:bCs/>
          <w:lang w:val="sr-Cyrl-CS"/>
        </w:rPr>
      </w:pPr>
      <w:r w:rsidRPr="00061782">
        <w:rPr>
          <w:rFonts w:ascii="Times New Roman" w:hAnsi="Times New Roman" w:cs="Times New Roman"/>
          <w:lang w:val="sr-Cyrl-CS"/>
        </w:rPr>
        <w:t>Пријаву</w:t>
      </w:r>
      <w:r w:rsidRPr="00061782">
        <w:rPr>
          <w:rFonts w:ascii="Times New Roman" w:hAnsi="Times New Roman" w:cs="Times New Roman"/>
          <w:color w:val="000000"/>
          <w:lang w:val="sr-Cyrl-CS"/>
        </w:rPr>
        <w:t xml:space="preserve"> по овом конкурсу ради покривања трошкова закупнине и других одређених сталних трошкова</w:t>
      </w:r>
      <w:r w:rsidR="00492B3D" w:rsidRPr="0006178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061782">
        <w:rPr>
          <w:rFonts w:ascii="Times New Roman" w:hAnsi="Times New Roman" w:cs="Times New Roman"/>
          <w:lang w:val="sr-Cyrl-CS"/>
        </w:rPr>
        <w:t xml:space="preserve"> могу поднети закупци пословних просторија у јавној својини општине </w:t>
      </w:r>
      <w:proofErr w:type="spellStart"/>
      <w:r w:rsidRPr="00061782">
        <w:rPr>
          <w:rFonts w:ascii="Times New Roman" w:hAnsi="Times New Roman" w:cs="Times New Roman"/>
          <w:lang w:val="sr-Cyrl-CS"/>
        </w:rPr>
        <w:t>Сента</w:t>
      </w:r>
      <w:proofErr w:type="spellEnd"/>
      <w:r w:rsidR="00492B3D" w:rsidRPr="00061782">
        <w:rPr>
          <w:rFonts w:ascii="Times New Roman" w:hAnsi="Times New Roman" w:cs="Times New Roman"/>
          <w:lang w:val="sr-Cyrl-CS"/>
        </w:rPr>
        <w:t xml:space="preserve"> и то за покривање: </w:t>
      </w:r>
      <w:r w:rsidR="00492B3D" w:rsidRPr="00061782">
        <w:rPr>
          <w:rFonts w:ascii="Times New Roman" w:eastAsia="Calibri" w:hAnsi="Times New Roman" w:cs="Times New Roman"/>
          <w:bCs/>
          <w:lang w:val="sr-Cyrl-CS"/>
        </w:rPr>
        <w:t xml:space="preserve">трошкова закупа, електричне енергије, даљинског грејања, природног гаса </w:t>
      </w:r>
      <w:r w:rsidR="005822EA" w:rsidRPr="00061782">
        <w:rPr>
          <w:rFonts w:ascii="Times New Roman" w:eastAsia="Calibri" w:hAnsi="Times New Roman" w:cs="Times New Roman"/>
          <w:bCs/>
          <w:lang w:val="sr-Cyrl-CS"/>
        </w:rPr>
        <w:t>и других к</w:t>
      </w:r>
      <w:r w:rsidR="00492B3D" w:rsidRPr="00061782">
        <w:rPr>
          <w:rFonts w:ascii="Times New Roman" w:eastAsia="Calibri" w:hAnsi="Times New Roman" w:cs="Times New Roman"/>
          <w:bCs/>
          <w:lang w:val="sr-Cyrl-CS"/>
        </w:rPr>
        <w:t>омунал</w:t>
      </w:r>
      <w:r w:rsidR="0071484F" w:rsidRPr="00061782">
        <w:rPr>
          <w:rFonts w:ascii="Times New Roman" w:eastAsia="Calibri" w:hAnsi="Times New Roman" w:cs="Times New Roman"/>
          <w:bCs/>
          <w:lang w:val="sr-Cyrl-CS"/>
        </w:rPr>
        <w:t>них трошкова</w:t>
      </w:r>
      <w:r w:rsidR="005822EA" w:rsidRPr="00061782">
        <w:rPr>
          <w:rFonts w:ascii="Times New Roman" w:eastAsia="Calibri" w:hAnsi="Times New Roman" w:cs="Times New Roman"/>
          <w:bCs/>
          <w:lang w:val="sr-Cyrl-CS"/>
        </w:rPr>
        <w:t>.</w:t>
      </w:r>
    </w:p>
    <w:p w:rsidR="00A83C96" w:rsidRPr="00061782" w:rsidRDefault="00A83C96" w:rsidP="00A83C96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061782">
        <w:rPr>
          <w:rFonts w:ascii="Times New Roman" w:hAnsi="Times New Roman" w:cs="Times New Roman"/>
          <w:lang w:val="sr-Cyrl-CS"/>
        </w:rPr>
        <w:t xml:space="preserve"> </w:t>
      </w:r>
    </w:p>
    <w:p w:rsidR="00492B3D" w:rsidRPr="00061782" w:rsidRDefault="00A83C96" w:rsidP="00A83C96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061782">
        <w:rPr>
          <w:rFonts w:ascii="Times New Roman" w:hAnsi="Times New Roman" w:cs="Times New Roman"/>
          <w:lang w:val="sr-Cyrl-CS"/>
        </w:rPr>
        <w:t xml:space="preserve">На овом конкурсу приоритетно се </w:t>
      </w:r>
      <w:r w:rsidRPr="00061782">
        <w:rPr>
          <w:rFonts w:ascii="Times New Roman" w:hAnsi="Times New Roman" w:cs="Times New Roman"/>
          <w:color w:val="000000"/>
          <w:lang w:val="sr-Cyrl-CS"/>
        </w:rPr>
        <w:t xml:space="preserve">покривају трошкови </w:t>
      </w:r>
      <w:r w:rsidR="00492B3D" w:rsidRPr="00061782">
        <w:rPr>
          <w:rFonts w:ascii="Times New Roman" w:hAnsi="Times New Roman" w:cs="Times New Roman"/>
          <w:color w:val="000000"/>
          <w:lang w:val="sr-Cyrl-CS"/>
        </w:rPr>
        <w:t xml:space="preserve">закупнине према општини </w:t>
      </w:r>
      <w:proofErr w:type="spellStart"/>
      <w:r w:rsidR="00492B3D" w:rsidRPr="0006178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92B3D" w:rsidRPr="00061782">
        <w:rPr>
          <w:rFonts w:ascii="Times New Roman" w:hAnsi="Times New Roman" w:cs="Times New Roman"/>
          <w:color w:val="000000"/>
          <w:lang w:val="sr-Cyrl-CS"/>
        </w:rPr>
        <w:t xml:space="preserve"> и трошкови </w:t>
      </w:r>
      <w:r w:rsidRPr="00061782">
        <w:rPr>
          <w:rFonts w:ascii="Times New Roman" w:hAnsi="Times New Roman" w:cs="Times New Roman"/>
          <w:color w:val="000000"/>
          <w:lang w:val="sr-Cyrl-CS"/>
        </w:rPr>
        <w:t xml:space="preserve">према јавним предузећима са седиштем на територији </w:t>
      </w:r>
      <w:proofErr w:type="spellStart"/>
      <w:r w:rsidRPr="0006178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92B3D" w:rsidRPr="00061782">
        <w:rPr>
          <w:rFonts w:ascii="Times New Roman" w:hAnsi="Times New Roman" w:cs="Times New Roman"/>
          <w:color w:val="000000"/>
          <w:lang w:val="sr-Cyrl-CS"/>
        </w:rPr>
        <w:t>.</w:t>
      </w:r>
    </w:p>
    <w:p w:rsidR="00A83C96" w:rsidRDefault="00A83C96" w:rsidP="00A83C96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307542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1D17A2" w:rsidRPr="00307542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A3AF0" w:rsidRPr="00307542">
        <w:rPr>
          <w:rFonts w:ascii="Times New Roman" w:hAnsi="Times New Roman" w:cs="Times New Roman"/>
          <w:b/>
          <w:color w:val="000000"/>
          <w:lang w:val="sr-Cyrl-CS"/>
        </w:rPr>
        <w:t>0</w:t>
      </w:r>
      <w:r w:rsidR="00266C43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30754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30754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754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7542">
        <w:rPr>
          <w:rFonts w:ascii="Times New Roman" w:hAnsi="Times New Roman" w:cs="Times New Roman"/>
          <w:lang w:val="sr-Cyrl-CS"/>
        </w:rPr>
        <w:t>(„Службени лист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7542">
        <w:rPr>
          <w:rFonts w:ascii="Times New Roman" w:hAnsi="Times New Roman" w:cs="Times New Roman"/>
          <w:lang w:val="sr-Cyrl-CS"/>
        </w:rPr>
        <w:t>општине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7542">
        <w:rPr>
          <w:rFonts w:ascii="Times New Roman" w:hAnsi="Times New Roman" w:cs="Times New Roman"/>
          <w:lang w:val="sr-Cyrl-CS"/>
        </w:rPr>
        <w:t>Сента</w:t>
      </w:r>
      <w:proofErr w:type="spellEnd"/>
      <w:r w:rsidRPr="00307542">
        <w:rPr>
          <w:rFonts w:ascii="Times New Roman" w:hAnsi="Times New Roman" w:cs="Times New Roman"/>
          <w:lang w:val="sr-Cyrl-CS"/>
        </w:rPr>
        <w:t>”,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7542">
        <w:rPr>
          <w:rFonts w:ascii="Times New Roman" w:hAnsi="Times New Roman" w:cs="Times New Roman"/>
          <w:lang w:val="sr-Cyrl-CS"/>
        </w:rPr>
        <w:t>број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7542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307542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307542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061782" w:rsidRDefault="00061782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307542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307542">
        <w:rPr>
          <w:rFonts w:ascii="Times New Roman" w:hAnsi="Times New Roman" w:cs="Times New Roman"/>
          <w:b/>
          <w:lang w:val="sr-Cyrl-CS"/>
        </w:rPr>
        <w:lastRenderedPageBreak/>
        <w:t>1</w:t>
      </w:r>
      <w:r w:rsidR="002A3AF0" w:rsidRPr="00307542">
        <w:rPr>
          <w:rFonts w:ascii="Times New Roman" w:hAnsi="Times New Roman" w:cs="Times New Roman"/>
          <w:b/>
          <w:lang w:val="sr-Cyrl-CS"/>
        </w:rPr>
        <w:t>1</w:t>
      </w:r>
      <w:r w:rsidRPr="00307542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307542">
        <w:rPr>
          <w:rFonts w:ascii="Times New Roman" w:hAnsi="Times New Roman" w:cs="Times New Roman"/>
          <w:b/>
          <w:lang w:val="sr-Cyrl-CS"/>
        </w:rPr>
        <w:tab/>
      </w:r>
    </w:p>
    <w:p w:rsidR="007522D8" w:rsidRPr="00307542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0F23F0" w:rsidRDefault="007522D8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Овај конкурс, л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г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ња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од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ци</w:t>
      </w:r>
      <w:r w:rsidRPr="00307542">
        <w:rPr>
          <w:rFonts w:ascii="Times New Roman" w:hAnsi="Times New Roman"/>
          <w:spacing w:val="-1"/>
          <w:lang w:val="sr-Cyrl-CS"/>
        </w:rPr>
        <w:t>м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м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си</w:t>
      </w:r>
      <w:r w:rsidRPr="00307542">
        <w:rPr>
          <w:rFonts w:ascii="Times New Roman" w:hAnsi="Times New Roman"/>
          <w:lang w:val="sr-Cyrl-CS"/>
        </w:rPr>
        <w:t>ји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је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вршила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307542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307542">
        <w:rPr>
          <w:rFonts w:ascii="Times New Roman" w:hAnsi="Times New Roman"/>
          <w:spacing w:val="-1"/>
          <w:lang w:val="sr-Cyrl-CS"/>
        </w:rPr>
        <w:t xml:space="preserve"> и о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2"/>
          <w:lang w:val="sr-Cyrl-CS"/>
        </w:rPr>
        <w:t>л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6"/>
          <w:lang w:val="sr-Cyrl-CS"/>
        </w:rPr>
        <w:t>ка</w:t>
      </w:r>
      <w:r w:rsidRPr="00307542">
        <w:rPr>
          <w:rFonts w:ascii="Times New Roman" w:hAnsi="Times New Roman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се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ка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шт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е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307542">
        <w:rPr>
          <w:rFonts w:ascii="Times New Roman" w:hAnsi="Times New Roman"/>
          <w:lang w:val="sr-Cyrl-CS"/>
        </w:rPr>
        <w:t xml:space="preserve"> о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из</w:t>
      </w:r>
      <w:r w:rsidRPr="00307542">
        <w:rPr>
          <w:rFonts w:ascii="Times New Roman" w:hAnsi="Times New Roman"/>
          <w:lang w:val="sr-Cyrl-CS"/>
        </w:rPr>
        <w:t>бо</w:t>
      </w:r>
      <w:r w:rsidRPr="00307542">
        <w:rPr>
          <w:rFonts w:ascii="Times New Roman" w:hAnsi="Times New Roman"/>
          <w:spacing w:val="2"/>
          <w:lang w:val="sr-Cyrl-CS"/>
        </w:rPr>
        <w:t>р</w:t>
      </w:r>
      <w:r w:rsidRPr="00307542">
        <w:rPr>
          <w:rFonts w:ascii="Times New Roman" w:hAnsi="Times New Roman"/>
          <w:lang w:val="sr-Cyrl-CS"/>
        </w:rPr>
        <w:t xml:space="preserve">у </w:t>
      </w:r>
      <w:r w:rsidR="00AA7E80" w:rsidRPr="00307542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оји</w:t>
      </w:r>
      <w:r w:rsidRPr="00307542">
        <w:rPr>
          <w:rFonts w:ascii="Times New Roman" w:hAnsi="Times New Roman"/>
          <w:spacing w:val="9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од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ич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тви</w:t>
      </w:r>
      <w:r w:rsidRPr="00307542">
        <w:rPr>
          <w:rFonts w:ascii="Times New Roman" w:hAnsi="Times New Roman"/>
          <w:spacing w:val="-1"/>
          <w:lang w:val="sr-Cyrl-CS"/>
        </w:rPr>
        <w:t>м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зн</w:t>
      </w:r>
      <w:r w:rsidRPr="00307542">
        <w:rPr>
          <w:rFonts w:ascii="Times New Roman" w:hAnsi="Times New Roman"/>
          <w:spacing w:val="-1"/>
          <w:lang w:val="sr-Cyrl-CS"/>
        </w:rPr>
        <w:t>аче</w:t>
      </w:r>
      <w:r w:rsidRPr="00307542">
        <w:rPr>
          <w:rFonts w:ascii="Times New Roman" w:hAnsi="Times New Roman"/>
          <w:spacing w:val="1"/>
          <w:lang w:val="sr-Cyrl-CS"/>
        </w:rPr>
        <w:t>ни</w:t>
      </w:r>
      <w:r w:rsidRPr="00307542">
        <w:rPr>
          <w:rFonts w:ascii="Times New Roman" w:hAnsi="Times New Roman"/>
          <w:lang w:val="sr-Cyrl-CS"/>
        </w:rPr>
        <w:t>м</w:t>
      </w:r>
      <w:r w:rsidRPr="00307542">
        <w:rPr>
          <w:rFonts w:ascii="Times New Roman" w:hAnsi="Times New Roman"/>
          <w:spacing w:val="9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р</w:t>
      </w:r>
      <w:r w:rsidRPr="00307542">
        <w:rPr>
          <w:rFonts w:ascii="Times New Roman" w:hAnsi="Times New Roman"/>
          <w:spacing w:val="4"/>
          <w:lang w:val="sr-Cyrl-CS"/>
        </w:rPr>
        <w:t>с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, обја</w:t>
      </w:r>
      <w:r w:rsidRPr="00307542">
        <w:rPr>
          <w:rFonts w:ascii="Times New Roman" w:hAnsi="Times New Roman"/>
          <w:spacing w:val="-1"/>
          <w:lang w:val="sr-Cyrl-CS"/>
        </w:rPr>
        <w:t>в</w:t>
      </w:r>
      <w:r w:rsidRPr="00307542">
        <w:rPr>
          <w:rFonts w:ascii="Times New Roman" w:hAnsi="Times New Roman"/>
          <w:spacing w:val="5"/>
          <w:lang w:val="sr-Cyrl-CS"/>
        </w:rPr>
        <w:t>љ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 xml:space="preserve">е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spacing w:val="-1"/>
          <w:lang w:val="sr-Cyrl-CS"/>
        </w:rPr>
        <w:t>ен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ци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</w:t>
      </w:r>
      <w:r w:rsidRPr="00307542">
        <w:rPr>
          <w:rFonts w:ascii="Times New Roman" w:hAnsi="Times New Roman"/>
          <w:spacing w:val="-2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proofErr w:type="spellEnd"/>
      <w:r w:rsidR="000F23F0">
        <w:rPr>
          <w:rFonts w:ascii="Times New Roman" w:hAnsi="Times New Roman"/>
          <w:spacing w:val="-1"/>
          <w:lang w:val="sr-Cyrl-CS"/>
        </w:rPr>
        <w:t xml:space="preserve"> и</w:t>
      </w:r>
      <w:r w:rsidRPr="00307542">
        <w:rPr>
          <w:rFonts w:ascii="Times New Roman" w:hAnsi="Times New Roman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огла</w:t>
      </w:r>
      <w:r w:rsidRPr="00307542">
        <w:rPr>
          <w:rFonts w:ascii="Times New Roman" w:hAnsi="Times New Roman"/>
          <w:spacing w:val="-2"/>
          <w:lang w:val="sr-Cyrl-CS"/>
        </w:rPr>
        <w:t>с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ој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бли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орг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шт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 xml:space="preserve">е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та</w:t>
      </w:r>
      <w:proofErr w:type="spellEnd"/>
      <w:r w:rsidR="000F23F0">
        <w:rPr>
          <w:rFonts w:ascii="Times New Roman" w:hAnsi="Times New Roman"/>
          <w:lang w:val="sr-Cyrl-CS"/>
        </w:rPr>
        <w:t>.</w:t>
      </w:r>
    </w:p>
    <w:p w:rsidR="000F23F0" w:rsidRDefault="000F23F0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0F23F0" w:rsidRDefault="000F23F0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0F23F0" w:rsidRDefault="000F23F0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DE0529" w:rsidRDefault="007522D8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spacing w:val="-1"/>
          <w:lang w:val="sr-Cyrl-CS"/>
        </w:rPr>
        <w:t xml:space="preserve"> </w:t>
      </w:r>
    </w:p>
    <w:p w:rsidR="00DE0529" w:rsidRPr="00307542" w:rsidRDefault="00DE0529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266C43" w:rsidRPr="00307542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0F23F0">
        <w:rPr>
          <w:rFonts w:ascii="Times New Roman" w:hAnsi="Times New Roman" w:cs="Times New Roman"/>
          <w:lang w:val="sr-Cyrl-CS"/>
        </w:rPr>
        <w:t>ца</w:t>
      </w:r>
      <w:r w:rsidRPr="00307542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307542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266C43" w:rsidRPr="002E1BE0" w:rsidRDefault="00266C43" w:rsidP="005140C6">
      <w:pPr>
        <w:jc w:val="both"/>
        <w:rPr>
          <w:rFonts w:ascii="Times New Roman" w:hAnsi="Times New Roman" w:cs="Times New Roman"/>
          <w:color w:val="000000"/>
          <w:lang/>
        </w:rPr>
      </w:pPr>
      <w:r w:rsidRPr="00307542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="008679FA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8679F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8679FA">
        <w:rPr>
          <w:rFonts w:ascii="Times New Roman" w:hAnsi="Times New Roman" w:cs="Times New Roman"/>
          <w:lang w:val="sr-Cyrl-CS"/>
        </w:rPr>
        <w:t>Бурањ</w:t>
      </w:r>
      <w:proofErr w:type="spellEnd"/>
      <w:r w:rsidRPr="00307542">
        <w:rPr>
          <w:rFonts w:ascii="Times New Roman" w:hAnsi="Times New Roman" w:cs="Times New Roman"/>
          <w:lang w:val="sr-Cyrl-CS"/>
        </w:rPr>
        <w:t xml:space="preserve"> </w:t>
      </w:r>
      <w:r w:rsidR="002E1BE0">
        <w:rPr>
          <w:rFonts w:ascii="Times New Roman" w:hAnsi="Times New Roman" w:cs="Times New Roman"/>
          <w:lang/>
        </w:rPr>
        <w:t>с.р.</w:t>
      </w:r>
    </w:p>
    <w:sectPr w:rsidR="00266C43" w:rsidRPr="002E1BE0" w:rsidSect="000F23F0">
      <w:pgSz w:w="11906" w:h="16838"/>
      <w:pgMar w:top="1620" w:right="1134" w:bottom="144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EF" w:rsidRDefault="001049EF" w:rsidP="009F428A">
      <w:r>
        <w:separator/>
      </w:r>
    </w:p>
  </w:endnote>
  <w:endnote w:type="continuationSeparator" w:id="0">
    <w:p w:rsidR="001049EF" w:rsidRDefault="001049EF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EF" w:rsidRDefault="001049EF" w:rsidP="009F428A">
      <w:r>
        <w:separator/>
      </w:r>
    </w:p>
  </w:footnote>
  <w:footnote w:type="continuationSeparator" w:id="0">
    <w:p w:rsidR="001049EF" w:rsidRDefault="001049EF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35785"/>
    <w:rsid w:val="00044D03"/>
    <w:rsid w:val="000458DD"/>
    <w:rsid w:val="00061782"/>
    <w:rsid w:val="0007268E"/>
    <w:rsid w:val="000F23F0"/>
    <w:rsid w:val="001049EF"/>
    <w:rsid w:val="00134752"/>
    <w:rsid w:val="00142A14"/>
    <w:rsid w:val="001434FA"/>
    <w:rsid w:val="00147121"/>
    <w:rsid w:val="00186A0B"/>
    <w:rsid w:val="001A02C0"/>
    <w:rsid w:val="001A3FD6"/>
    <w:rsid w:val="001C30BA"/>
    <w:rsid w:val="001C61BA"/>
    <w:rsid w:val="001D10C6"/>
    <w:rsid w:val="001D17A2"/>
    <w:rsid w:val="001D68AC"/>
    <w:rsid w:val="001E13F3"/>
    <w:rsid w:val="001E7C6A"/>
    <w:rsid w:val="001F020C"/>
    <w:rsid w:val="001F4404"/>
    <w:rsid w:val="00214A94"/>
    <w:rsid w:val="00217218"/>
    <w:rsid w:val="00266C43"/>
    <w:rsid w:val="002707A4"/>
    <w:rsid w:val="002735F3"/>
    <w:rsid w:val="00287289"/>
    <w:rsid w:val="00294631"/>
    <w:rsid w:val="002A2BD5"/>
    <w:rsid w:val="002A3AF0"/>
    <w:rsid w:val="002C141D"/>
    <w:rsid w:val="002C4F5F"/>
    <w:rsid w:val="002E1BE0"/>
    <w:rsid w:val="002E30BA"/>
    <w:rsid w:val="002E462B"/>
    <w:rsid w:val="002F4B4D"/>
    <w:rsid w:val="00307542"/>
    <w:rsid w:val="00311387"/>
    <w:rsid w:val="00312933"/>
    <w:rsid w:val="00330EBC"/>
    <w:rsid w:val="00331542"/>
    <w:rsid w:val="00333C58"/>
    <w:rsid w:val="00336E48"/>
    <w:rsid w:val="0034180B"/>
    <w:rsid w:val="003432C4"/>
    <w:rsid w:val="00352C90"/>
    <w:rsid w:val="003531E9"/>
    <w:rsid w:val="003672CA"/>
    <w:rsid w:val="00371B67"/>
    <w:rsid w:val="00374D36"/>
    <w:rsid w:val="003A5F53"/>
    <w:rsid w:val="003C05B8"/>
    <w:rsid w:val="003C1B3B"/>
    <w:rsid w:val="003C68B9"/>
    <w:rsid w:val="003D0C9F"/>
    <w:rsid w:val="003E070F"/>
    <w:rsid w:val="003E0D20"/>
    <w:rsid w:val="003E5841"/>
    <w:rsid w:val="00420C2A"/>
    <w:rsid w:val="00431821"/>
    <w:rsid w:val="00434C75"/>
    <w:rsid w:val="004862B1"/>
    <w:rsid w:val="00492B3D"/>
    <w:rsid w:val="004972C2"/>
    <w:rsid w:val="004A3698"/>
    <w:rsid w:val="004B3126"/>
    <w:rsid w:val="004D75B0"/>
    <w:rsid w:val="004E5ED2"/>
    <w:rsid w:val="004F0085"/>
    <w:rsid w:val="005140C6"/>
    <w:rsid w:val="005700C9"/>
    <w:rsid w:val="005822EA"/>
    <w:rsid w:val="005D0A0A"/>
    <w:rsid w:val="00606B19"/>
    <w:rsid w:val="00607519"/>
    <w:rsid w:val="00616E05"/>
    <w:rsid w:val="00633C02"/>
    <w:rsid w:val="00636EF6"/>
    <w:rsid w:val="00650C39"/>
    <w:rsid w:val="00683ECA"/>
    <w:rsid w:val="00686525"/>
    <w:rsid w:val="00693A60"/>
    <w:rsid w:val="006A7E65"/>
    <w:rsid w:val="006B792A"/>
    <w:rsid w:val="006D75CB"/>
    <w:rsid w:val="006E674F"/>
    <w:rsid w:val="0071484F"/>
    <w:rsid w:val="00725A85"/>
    <w:rsid w:val="00732A5C"/>
    <w:rsid w:val="007522D8"/>
    <w:rsid w:val="007543F9"/>
    <w:rsid w:val="00764BAC"/>
    <w:rsid w:val="0076781B"/>
    <w:rsid w:val="007769D1"/>
    <w:rsid w:val="0079380A"/>
    <w:rsid w:val="007B7BCF"/>
    <w:rsid w:val="007C7F1B"/>
    <w:rsid w:val="007D715B"/>
    <w:rsid w:val="00805456"/>
    <w:rsid w:val="008172E2"/>
    <w:rsid w:val="00817BA8"/>
    <w:rsid w:val="008368C4"/>
    <w:rsid w:val="00856A91"/>
    <w:rsid w:val="008679FA"/>
    <w:rsid w:val="008A2BF7"/>
    <w:rsid w:val="008A2C10"/>
    <w:rsid w:val="008A4144"/>
    <w:rsid w:val="008D0AB4"/>
    <w:rsid w:val="008D3EC1"/>
    <w:rsid w:val="008D66F4"/>
    <w:rsid w:val="009172FA"/>
    <w:rsid w:val="00930ACC"/>
    <w:rsid w:val="00947022"/>
    <w:rsid w:val="00970126"/>
    <w:rsid w:val="009A0F2E"/>
    <w:rsid w:val="009D1AE2"/>
    <w:rsid w:val="009D6C25"/>
    <w:rsid w:val="009F1193"/>
    <w:rsid w:val="009F428A"/>
    <w:rsid w:val="00A014A1"/>
    <w:rsid w:val="00A14519"/>
    <w:rsid w:val="00A34F2D"/>
    <w:rsid w:val="00A52194"/>
    <w:rsid w:val="00A60A3D"/>
    <w:rsid w:val="00A83C96"/>
    <w:rsid w:val="00A96C9A"/>
    <w:rsid w:val="00AA611F"/>
    <w:rsid w:val="00AA7E80"/>
    <w:rsid w:val="00AE1A48"/>
    <w:rsid w:val="00AF45A3"/>
    <w:rsid w:val="00B01643"/>
    <w:rsid w:val="00B525A9"/>
    <w:rsid w:val="00B71FD9"/>
    <w:rsid w:val="00B9022B"/>
    <w:rsid w:val="00BD5A2D"/>
    <w:rsid w:val="00BE3987"/>
    <w:rsid w:val="00C024F0"/>
    <w:rsid w:val="00C073DF"/>
    <w:rsid w:val="00C16455"/>
    <w:rsid w:val="00C24F0E"/>
    <w:rsid w:val="00CA1683"/>
    <w:rsid w:val="00CA35C4"/>
    <w:rsid w:val="00CE1B3E"/>
    <w:rsid w:val="00D01406"/>
    <w:rsid w:val="00D04A84"/>
    <w:rsid w:val="00D05D65"/>
    <w:rsid w:val="00D115A8"/>
    <w:rsid w:val="00D2702B"/>
    <w:rsid w:val="00D534CE"/>
    <w:rsid w:val="00D73D47"/>
    <w:rsid w:val="00D84F37"/>
    <w:rsid w:val="00DA1BE9"/>
    <w:rsid w:val="00DD649D"/>
    <w:rsid w:val="00DE0529"/>
    <w:rsid w:val="00DF5DD3"/>
    <w:rsid w:val="00E3403E"/>
    <w:rsid w:val="00E370BA"/>
    <w:rsid w:val="00E635CB"/>
    <w:rsid w:val="00E64B57"/>
    <w:rsid w:val="00EB1F3A"/>
    <w:rsid w:val="00EB2CE9"/>
    <w:rsid w:val="00EB76FC"/>
    <w:rsid w:val="00EF053A"/>
    <w:rsid w:val="00EF2457"/>
    <w:rsid w:val="00F0372C"/>
    <w:rsid w:val="00F155A1"/>
    <w:rsid w:val="00FB02E9"/>
    <w:rsid w:val="00FB5388"/>
    <w:rsid w:val="00FC0529"/>
    <w:rsid w:val="00FE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BC696-5E53-4E59-9EB6-F9715BB0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60</cp:revision>
  <cp:lastPrinted>2026-04-17T08:21:00Z</cp:lastPrinted>
  <dcterms:created xsi:type="dcterms:W3CDTF">2021-06-25T11:18:00Z</dcterms:created>
  <dcterms:modified xsi:type="dcterms:W3CDTF">2026-04-17T08:30:00Z</dcterms:modified>
</cp:coreProperties>
</file>