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A9" w:rsidRPr="00085F12" w:rsidRDefault="00884FA9" w:rsidP="00884FA9">
      <w:pPr>
        <w:spacing w:after="0"/>
        <w:jc w:val="lowKashida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FA9" w:rsidRPr="001C5964" w:rsidRDefault="00884FA9" w:rsidP="001C5964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C5964">
        <w:rPr>
          <w:rFonts w:ascii="Times New Roman" w:hAnsi="Times New Roman" w:cs="Times New Roman"/>
          <w:sz w:val="24"/>
          <w:szCs w:val="24"/>
          <w:lang w:val="hu-HU"/>
        </w:rPr>
        <w:t>SZERB KÖZTÁRSASÁG</w:t>
      </w:r>
    </w:p>
    <w:p w:rsidR="00884FA9" w:rsidRPr="001C5964" w:rsidRDefault="00884FA9" w:rsidP="001C5964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C5964">
        <w:rPr>
          <w:rFonts w:ascii="Times New Roman" w:hAnsi="Times New Roman" w:cs="Times New Roman"/>
          <w:sz w:val="24"/>
          <w:szCs w:val="24"/>
          <w:lang w:val="hu-HU"/>
        </w:rPr>
        <w:t>VAJDASÁG AUTONÓM TARTOMÁNY</w:t>
      </w:r>
    </w:p>
    <w:p w:rsidR="00884FA9" w:rsidRPr="001C5964" w:rsidRDefault="00884FA9" w:rsidP="001C5964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C5964">
        <w:rPr>
          <w:rFonts w:ascii="Times New Roman" w:hAnsi="Times New Roman" w:cs="Times New Roman"/>
          <w:sz w:val="24"/>
          <w:szCs w:val="24"/>
          <w:lang w:val="hu-HU"/>
        </w:rPr>
        <w:t>ZENTA KÖZSÉG</w:t>
      </w:r>
    </w:p>
    <w:p w:rsidR="00884FA9" w:rsidRPr="001C5964" w:rsidRDefault="00884FA9" w:rsidP="001C5964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C5964">
        <w:rPr>
          <w:rFonts w:ascii="Times New Roman" w:hAnsi="Times New Roman" w:cs="Times New Roman"/>
          <w:sz w:val="24"/>
          <w:szCs w:val="24"/>
          <w:lang w:val="hu-HU"/>
        </w:rPr>
        <w:t>ZENTA KÖZSÉG POLGÁRMESTERE</w:t>
      </w:r>
    </w:p>
    <w:p w:rsidR="001C5964" w:rsidRPr="001C5964" w:rsidRDefault="00884FA9" w:rsidP="001C596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64">
        <w:rPr>
          <w:rFonts w:ascii="Times New Roman" w:hAnsi="Times New Roman" w:cs="Times New Roman"/>
          <w:sz w:val="24"/>
          <w:szCs w:val="24"/>
          <w:lang w:val="hu-HU"/>
        </w:rPr>
        <w:t xml:space="preserve">Szám: </w:t>
      </w:r>
      <w:r w:rsidR="001C5964" w:rsidRPr="001C5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000667664 2026 08858 002 000 </w:t>
      </w:r>
      <w:proofErr w:type="spellStart"/>
      <w:r w:rsidR="001C5964" w:rsidRPr="001C5964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1C5964" w:rsidRPr="001C5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001</w:t>
      </w:r>
    </w:p>
    <w:p w:rsidR="00884FA9" w:rsidRPr="001C5964" w:rsidRDefault="00884FA9" w:rsidP="001C596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64">
        <w:rPr>
          <w:rFonts w:ascii="Times New Roman" w:hAnsi="Times New Roman" w:cs="Times New Roman"/>
          <w:sz w:val="24"/>
          <w:szCs w:val="24"/>
          <w:lang w:val="hu-HU"/>
        </w:rPr>
        <w:t xml:space="preserve">Kelt </w:t>
      </w:r>
      <w:r w:rsidR="001C5964" w:rsidRPr="001C5964">
        <w:rPr>
          <w:rFonts w:ascii="Times New Roman" w:hAnsi="Times New Roman" w:cs="Times New Roman"/>
          <w:sz w:val="24"/>
          <w:szCs w:val="24"/>
          <w:lang w:val="hu-HU"/>
        </w:rPr>
        <w:t>2026. június 1</w:t>
      </w:r>
      <w:r w:rsidR="008150A1">
        <w:rPr>
          <w:rFonts w:ascii="Times New Roman" w:hAnsi="Times New Roman" w:cs="Times New Roman"/>
          <w:sz w:val="24"/>
          <w:szCs w:val="24"/>
          <w:lang w:val="hu-HU"/>
        </w:rPr>
        <w:t>0</w:t>
      </w:r>
      <w:r w:rsidR="001C5964" w:rsidRPr="001C5964">
        <w:rPr>
          <w:rFonts w:ascii="Times New Roman" w:hAnsi="Times New Roman" w:cs="Times New Roman"/>
          <w:sz w:val="24"/>
          <w:szCs w:val="24"/>
          <w:lang w:val="hu-HU"/>
        </w:rPr>
        <w:t>-é</w:t>
      </w:r>
      <w:r w:rsidRPr="001C5964">
        <w:rPr>
          <w:rFonts w:ascii="Times New Roman" w:hAnsi="Times New Roman" w:cs="Times New Roman"/>
          <w:sz w:val="24"/>
          <w:szCs w:val="24"/>
          <w:lang w:val="hu-HU"/>
        </w:rPr>
        <w:t>n</w:t>
      </w:r>
    </w:p>
    <w:p w:rsidR="00884FA9" w:rsidRPr="001C5964" w:rsidRDefault="00884FA9" w:rsidP="001C5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C5964">
        <w:rPr>
          <w:rFonts w:ascii="Times New Roman" w:hAnsi="Times New Roman" w:cs="Times New Roman"/>
          <w:sz w:val="24"/>
          <w:szCs w:val="24"/>
          <w:lang w:val="hu-HU"/>
        </w:rPr>
        <w:t xml:space="preserve">Z e n t </w:t>
      </w:r>
      <w:proofErr w:type="gramStart"/>
      <w:r w:rsidRPr="001C5964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884FA9" w:rsidRPr="00085F12" w:rsidRDefault="00884FA9" w:rsidP="00884FA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E82A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A helyi önkormányzat</w:t>
      </w:r>
      <w:r>
        <w:rPr>
          <w:rFonts w:asciiTheme="majorBidi" w:hAnsiTheme="majorBidi" w:cstheme="majorBidi"/>
          <w:sz w:val="24"/>
          <w:szCs w:val="24"/>
          <w:lang w:val="hu-HU"/>
        </w:rPr>
        <w:t>ok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ról szóló törvény (az SZK Hivatalos Közlönye, 129/2007., 83/2014 – más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.,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101/2016 – más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., 47/2018. és 111/2021 – más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085F12">
        <w:rPr>
          <w:rFonts w:asciiTheme="majorBidi" w:hAnsiTheme="majorBidi" w:cstheme="majorBidi"/>
          <w:sz w:val="24"/>
          <w:szCs w:val="24"/>
          <w:lang w:val="hu-HU"/>
        </w:rPr>
        <w:t>.)</w:t>
      </w:r>
      <w:r w:rsidR="00AF71CC">
        <w:rPr>
          <w:rFonts w:asciiTheme="majorBidi" w:hAnsiTheme="majorBidi" w:cstheme="majorBidi"/>
          <w:sz w:val="24"/>
          <w:szCs w:val="24"/>
          <w:lang w:val="hu-HU"/>
        </w:rPr>
        <w:t xml:space="preserve"> 44. szakasza 1. bekezdésének 5.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pontja, Zenta község alapszabálya (Zenta Község Hivatalos Lapja, 4/2019. sz.) 61. szakasza</w:t>
      </w:r>
      <w:r w:rsidR="00AF71CC">
        <w:rPr>
          <w:rFonts w:asciiTheme="majorBidi" w:hAnsiTheme="majorBidi" w:cstheme="majorBidi"/>
          <w:sz w:val="24"/>
          <w:szCs w:val="24"/>
          <w:lang w:val="hu-HU"/>
        </w:rPr>
        <w:t xml:space="preserve"> 1. bekezdésének 9.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pontja és Zenta község költségvetéséből finanszírozott vagy társfinanszírozott kulturális programok és projektek kiválasztásának módjáról, kritériumairól és mércéiről szóló rendelet (Zenta Község Hivatalos Lapja, 29/2016. sz.) 23. szakasza alapján, a Magyar Nemzeti Tanács véleményezését figyelembe véve a Kultúra terén megvalósított programok és projektek támogatására szánt eszközök odaít</w:t>
      </w:r>
      <w:r w:rsidR="001C5964">
        <w:rPr>
          <w:rFonts w:asciiTheme="majorBidi" w:hAnsiTheme="majorBidi" w:cstheme="majorBidi"/>
          <w:sz w:val="24"/>
          <w:szCs w:val="24"/>
          <w:lang w:val="hu-HU"/>
        </w:rPr>
        <w:t>éléséért felelős bizottság 2026. május 29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-</w:t>
      </w:r>
      <w:r w:rsidR="001C5964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i</w:t>
      </w:r>
      <w:r w:rsidR="009A0888">
        <w:rPr>
          <w:rFonts w:asciiTheme="majorBidi" w:hAnsiTheme="majorBidi" w:cstheme="majorBidi"/>
          <w:sz w:val="24"/>
          <w:szCs w:val="24"/>
          <w:lang w:val="hu-HU"/>
        </w:rPr>
        <w:t xml:space="preserve"> keltű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javaslatára Zenta község polgármestere meghozta az alábbi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DA6FE1" w:rsidRDefault="00884FA9" w:rsidP="00884F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HATÁROZATOT</w:t>
      </w:r>
    </w:p>
    <w:p w:rsidR="00884FA9" w:rsidRPr="00DA6FE1" w:rsidRDefault="00884FA9" w:rsidP="00884F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A6FE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PROGRAMOK KIVÁLASZTÁSÁRÓL </w:t>
      </w:r>
      <w:proofErr w:type="gramStart"/>
      <w:r w:rsidRPr="00DA6FE1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DA6FE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 ZENTA KÖZSÉG TERÜLETÉN TALÁLHATÓ NEMZETI KÖZÖSSÉGEK KULTÚRÁJÁNAK ÉS MŰVÉSZETÉNEK MEGŐRZÉSÉT, VÉDELMÉT, FEJLESZTÉSÉT ÉS TÁMOGATÁSÁT SZOLGÁLÓ KULTURÁLIS ALANYOK PROGRAMJAINAK TÁMOGATÁSÁRA SZÁNT ESZKÖZÖK ODAÍTÉLÉSÉRŐL ZENTA KÖZSÉG TERÜLETÉN</w:t>
      </w:r>
    </w:p>
    <w:p w:rsidR="00884FA9" w:rsidRPr="00085F12" w:rsidRDefault="00884FA9" w:rsidP="00884FA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DA6FE1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A6FE1">
        <w:rPr>
          <w:rFonts w:asciiTheme="majorBidi" w:hAnsiTheme="majorBidi" w:cstheme="majorBidi"/>
          <w:b/>
          <w:bCs/>
          <w:sz w:val="24"/>
          <w:szCs w:val="24"/>
          <w:lang w:val="hu-HU"/>
        </w:rPr>
        <w:t>I</w:t>
      </w:r>
      <w:r w:rsidRPr="00DA6FE1">
        <w:rPr>
          <w:rFonts w:asciiTheme="majorBidi" w:hAnsiTheme="majorBidi" w:cstheme="majorBidi"/>
          <w:sz w:val="24"/>
          <w:szCs w:val="24"/>
          <w:lang w:val="hu-HU"/>
        </w:rPr>
        <w:t xml:space="preserve"> Zenta község az alábbi, 1-es sorszámtól </w:t>
      </w:r>
      <w:r w:rsidR="00987B0F">
        <w:rPr>
          <w:rFonts w:asciiTheme="majorBidi" w:hAnsiTheme="majorBidi" w:cstheme="majorBidi"/>
          <w:sz w:val="24"/>
          <w:szCs w:val="24"/>
          <w:lang w:val="hu-HU"/>
        </w:rPr>
        <w:t>16-o</w:t>
      </w:r>
      <w:r>
        <w:rPr>
          <w:rFonts w:asciiTheme="majorBidi" w:hAnsiTheme="majorBidi" w:cstheme="majorBidi"/>
          <w:sz w:val="24"/>
          <w:szCs w:val="24"/>
          <w:lang w:val="hu-HU"/>
        </w:rPr>
        <w:t>s</w:t>
      </w:r>
      <w:r w:rsidRPr="00DA6FE1">
        <w:rPr>
          <w:rFonts w:asciiTheme="majorBidi" w:hAnsiTheme="majorBidi" w:cstheme="majorBidi"/>
          <w:sz w:val="24"/>
          <w:szCs w:val="24"/>
          <w:lang w:val="hu-HU"/>
        </w:rPr>
        <w:t xml:space="preserve"> sorszámig terjedő Zenta község területén található nemzeti közösségek kultúrájának és művészetének megőrzését, védelmét, fejlesztését és támogatását szolgáló kulturális alanyok programjait</w:t>
      </w:r>
      <w:r w:rsidR="00042A1C">
        <w:rPr>
          <w:rFonts w:asciiTheme="majorBidi" w:hAnsiTheme="majorBidi" w:cstheme="majorBidi"/>
          <w:sz w:val="24"/>
          <w:szCs w:val="24"/>
          <w:lang w:val="hu-HU"/>
        </w:rPr>
        <w:t xml:space="preserve"> és projektjeit</w:t>
      </w:r>
      <w:r w:rsidRPr="00DA6FE1">
        <w:rPr>
          <w:rFonts w:asciiTheme="majorBidi" w:hAnsiTheme="majorBidi" w:cstheme="majorBidi"/>
          <w:sz w:val="24"/>
          <w:szCs w:val="24"/>
          <w:lang w:val="hu-HU"/>
        </w:rPr>
        <w:t xml:space="preserve"> finanszírozza illetve </w:t>
      </w:r>
      <w:proofErr w:type="spellStart"/>
      <w:r w:rsidRPr="00DA6FE1">
        <w:rPr>
          <w:rFonts w:asciiTheme="majorBidi" w:hAnsiTheme="majorBidi" w:cstheme="majorBidi"/>
          <w:sz w:val="24"/>
          <w:szCs w:val="24"/>
          <w:lang w:val="hu-HU"/>
        </w:rPr>
        <w:t>társfinanszírozza</w:t>
      </w:r>
      <w:proofErr w:type="spellEnd"/>
      <w:r w:rsidRPr="00DA6FE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87B0F">
        <w:rPr>
          <w:rFonts w:asciiTheme="majorBidi" w:hAnsiTheme="majorBidi" w:cstheme="majorBidi"/>
          <w:sz w:val="24"/>
          <w:szCs w:val="24"/>
          <w:lang w:val="hu-HU"/>
        </w:rPr>
        <w:t>a 2026-o</w:t>
      </w:r>
      <w:r>
        <w:rPr>
          <w:rFonts w:asciiTheme="majorBidi" w:hAnsiTheme="majorBidi" w:cstheme="majorBidi"/>
          <w:sz w:val="24"/>
          <w:szCs w:val="24"/>
          <w:lang w:val="hu-HU"/>
        </w:rPr>
        <w:t>s</w:t>
      </w:r>
      <w:r w:rsidRPr="00DA6FE1">
        <w:rPr>
          <w:rFonts w:asciiTheme="majorBidi" w:hAnsiTheme="majorBidi" w:cstheme="majorBidi"/>
          <w:sz w:val="24"/>
          <w:szCs w:val="24"/>
          <w:lang w:val="hu-HU"/>
        </w:rPr>
        <w:t xml:space="preserve"> évben: </w:t>
      </w:r>
    </w:p>
    <w:p w:rsidR="00884FA9" w:rsidRPr="00085F12" w:rsidRDefault="00884FA9" w:rsidP="00884FA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3134"/>
        <w:gridCol w:w="3781"/>
        <w:gridCol w:w="1349"/>
      </w:tblGrid>
      <w:tr w:rsidR="00884FA9" w:rsidRPr="001C5964" w:rsidTr="00987B0F">
        <w:trPr>
          <w:trHeight w:val="1637"/>
        </w:trPr>
        <w:tc>
          <w:tcPr>
            <w:tcW w:w="1096" w:type="dxa"/>
            <w:vAlign w:val="center"/>
          </w:tcPr>
          <w:p w:rsidR="00884FA9" w:rsidRPr="00884FA9" w:rsidRDefault="00884FA9" w:rsidP="00987B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:rsidR="00884FA9" w:rsidRPr="00884FA9" w:rsidRDefault="00884FA9" w:rsidP="00987B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:rsidR="00884FA9" w:rsidRPr="00884FA9" w:rsidRDefault="00884FA9" w:rsidP="00987B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DA6F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3134" w:type="dxa"/>
            <w:vAlign w:val="center"/>
          </w:tcPr>
          <w:p w:rsidR="00884FA9" w:rsidRPr="00884FA9" w:rsidRDefault="00884FA9" w:rsidP="00987B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sr-Cyrl-CS"/>
              </w:rPr>
            </w:pPr>
          </w:p>
          <w:p w:rsidR="00884FA9" w:rsidRPr="00884FA9" w:rsidRDefault="00884FA9" w:rsidP="00987B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sr-Cyrl-CS"/>
              </w:rPr>
            </w:pPr>
          </w:p>
          <w:p w:rsidR="00884FA9" w:rsidRPr="00884FA9" w:rsidRDefault="00884FA9" w:rsidP="00987B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sr-Cyrl-CS"/>
              </w:rPr>
            </w:pPr>
          </w:p>
          <w:p w:rsidR="00884FA9" w:rsidRPr="00884FA9" w:rsidRDefault="00884FA9" w:rsidP="00987B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21492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Egyesület</w:t>
            </w:r>
          </w:p>
        </w:tc>
        <w:tc>
          <w:tcPr>
            <w:tcW w:w="3781" w:type="dxa"/>
            <w:vAlign w:val="center"/>
          </w:tcPr>
          <w:p w:rsidR="00884FA9" w:rsidRPr="00884FA9" w:rsidRDefault="00884FA9" w:rsidP="00987B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:rsidR="00884FA9" w:rsidRPr="00884FA9" w:rsidRDefault="00884FA9" w:rsidP="00987B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:rsidR="00884FA9" w:rsidRPr="00884FA9" w:rsidRDefault="00884FA9" w:rsidP="00987B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3D312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 xml:space="preserve">A program illetve projektum megnevezése valamint a pályázat </w:t>
            </w:r>
            <w:proofErr w:type="gramStart"/>
            <w:r w:rsidRPr="003D312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benyújtásának napja</w:t>
            </w:r>
            <w:proofErr w:type="gramEnd"/>
          </w:p>
        </w:tc>
        <w:tc>
          <w:tcPr>
            <w:tcW w:w="1349" w:type="dxa"/>
            <w:shd w:val="clear" w:color="auto" w:fill="auto"/>
            <w:vAlign w:val="center"/>
          </w:tcPr>
          <w:p w:rsidR="00884FA9" w:rsidRPr="00884FA9" w:rsidRDefault="00884FA9" w:rsidP="00987B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Az megítélt támogatási összeg dinárban kifejezve</w:t>
            </w:r>
          </w:p>
        </w:tc>
      </w:tr>
      <w:tr w:rsidR="00987B0F" w:rsidRPr="00AF71CC" w:rsidTr="00987B0F"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t>1.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71CC">
              <w:rPr>
                <w:rFonts w:ascii="Times New Roman" w:eastAsia="Calibri" w:hAnsi="Times New Roman" w:cs="Times New Roman"/>
                <w:color w:val="000000"/>
              </w:rPr>
              <w:t>Sportsko udruženje „Streličarska družina Arcus“</w:t>
            </w: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Íjjász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egyesület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Arcus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Zenta</w:t>
            </w:r>
            <w:proofErr w:type="spellEnd"/>
          </w:p>
        </w:tc>
        <w:tc>
          <w:tcPr>
            <w:tcW w:w="3781" w:type="dxa"/>
            <w:tcBorders>
              <w:bottom w:val="single" w:sz="4" w:space="0" w:color="auto"/>
            </w:tcBorders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Nemzetközi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3D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örömíjász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verseny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Međunarodno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takmičenje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u 3D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streličarstvu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2026.02.25.</w:t>
            </w:r>
          </w:p>
        </w:tc>
        <w:tc>
          <w:tcPr>
            <w:tcW w:w="13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t>20.000,00</w:t>
            </w:r>
          </w:p>
        </w:tc>
      </w:tr>
      <w:tr w:rsidR="00987B0F" w:rsidRPr="00AF71CC" w:rsidTr="00987B0F"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t>2.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Udruženje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građana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„HERECE“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lastRenderedPageBreak/>
              <w:t>Tornjoš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Herőce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Polgárok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Egyesülete</w:t>
            </w:r>
            <w:proofErr w:type="spellEnd"/>
          </w:p>
        </w:tc>
        <w:tc>
          <w:tcPr>
            <w:tcW w:w="3781" w:type="dxa"/>
            <w:tcBorders>
              <w:bottom w:val="single" w:sz="4" w:space="0" w:color="auto"/>
            </w:tcBorders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lastRenderedPageBreak/>
              <w:t>Karácsonyi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készülődés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Božićne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pripreme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2026. 02.26.</w:t>
            </w:r>
          </w:p>
        </w:tc>
        <w:tc>
          <w:tcPr>
            <w:tcW w:w="13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30.000,00</w:t>
            </w:r>
          </w:p>
        </w:tc>
      </w:tr>
      <w:tr w:rsidR="00987B0F" w:rsidRPr="00AF71CC" w:rsidTr="00987B0F"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lastRenderedPageBreak/>
              <w:t>3.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Udruženje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građana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Bibliotečki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krug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„ 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Gornji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Breg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Könyvtár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Kör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Felsőhegy</w:t>
            </w:r>
            <w:proofErr w:type="spellEnd"/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Egyházi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nemzeti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ünnepeink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gyermektáborok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szakkörök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Felsőhegyen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Naši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crkveni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nacionalni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praznici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dečji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kampovi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sekcije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Gornjem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Bregu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2026.03.05.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t>35.000,00</w:t>
            </w:r>
          </w:p>
        </w:tc>
      </w:tr>
      <w:tr w:rsidR="00987B0F" w:rsidRPr="00AF71CC" w:rsidTr="00987B0F">
        <w:trPr>
          <w:trHeight w:val="890"/>
        </w:trPr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t>4.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Plesni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klub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“Flamenco“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Senta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Flamenco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Tánc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Klub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Zenta</w:t>
            </w:r>
            <w:proofErr w:type="spellEnd"/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 xml:space="preserve">VIII.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Nemzetközi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mazsorett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fesztivál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 xml:space="preserve">VIII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Međunarodni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mažoret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festival</w:t>
            </w: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2026. 03.09.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t>40.000,00</w:t>
            </w:r>
          </w:p>
        </w:tc>
      </w:tr>
      <w:tr w:rsidR="00987B0F" w:rsidRPr="00AF71CC" w:rsidTr="00987B0F"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t>5.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Rukotvorilačko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udruženje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„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Rozeta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“-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Senta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Rozetta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Kézműves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Társaság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–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Zenta</w:t>
            </w:r>
            <w:proofErr w:type="spellEnd"/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Kézműves műhelyeink népszerűsítése, népművészet mindenkinek</w:t>
            </w: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Popularizacija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naših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zanatskih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radionica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narodna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umetnost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sve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2026.03.09.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t>35.000,00</w:t>
            </w:r>
          </w:p>
        </w:tc>
      </w:tr>
      <w:tr w:rsidR="00987B0F" w:rsidRPr="00AF71CC" w:rsidTr="00987B0F"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t>6.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tabs>
                <w:tab w:val="left" w:pos="4131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Udruženje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negovanje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narodnih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običaja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Taviroža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>“</w:t>
            </w:r>
          </w:p>
          <w:p w:rsidR="00987B0F" w:rsidRPr="00AF71CC" w:rsidRDefault="00987B0F" w:rsidP="007C7F60">
            <w:pPr>
              <w:tabs>
                <w:tab w:val="left" w:pos="4131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987B0F" w:rsidRPr="00AF71CC" w:rsidRDefault="00AF71CC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Tavirózsa</w:t>
            </w:r>
            <w:proofErr w:type="spellEnd"/>
            <w:r w:rsidR="00987B0F"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87B0F" w:rsidRPr="00AF71CC">
              <w:rPr>
                <w:rFonts w:ascii="Times New Roman" w:eastAsia="Calibri" w:hAnsi="Times New Roman" w:cs="Times New Roman"/>
              </w:rPr>
              <w:t>Hagyományápoló</w:t>
            </w:r>
            <w:proofErr w:type="spellEnd"/>
            <w:r w:rsidR="00987B0F"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87B0F" w:rsidRPr="00AF71CC">
              <w:rPr>
                <w:rFonts w:ascii="Times New Roman" w:eastAsia="Calibri" w:hAnsi="Times New Roman" w:cs="Times New Roman"/>
              </w:rPr>
              <w:t>Egyesület</w:t>
            </w:r>
            <w:proofErr w:type="spellEnd"/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Style w:val="Strong"/>
                <w:rFonts w:ascii="Times New Roman" w:eastAsia="Calibri" w:hAnsi="Times New Roman" w:cs="Times New Roman"/>
                <w:b w:val="0"/>
              </w:rPr>
            </w:pPr>
            <w:proofErr w:type="spellStart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>Nemzeti</w:t>
            </w:r>
            <w:proofErr w:type="spellEnd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>kultúrát</w:t>
            </w:r>
            <w:proofErr w:type="spellEnd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>ápoló</w:t>
            </w:r>
            <w:proofErr w:type="spellEnd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>egyesületek</w:t>
            </w:r>
            <w:proofErr w:type="spellEnd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>találkozója</w:t>
            </w:r>
            <w:proofErr w:type="spellEnd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– </w:t>
            </w:r>
            <w:proofErr w:type="spellStart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>nemzeti</w:t>
            </w:r>
            <w:proofErr w:type="spellEnd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>játékok</w:t>
            </w:r>
            <w:proofErr w:type="spellEnd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>és</w:t>
            </w:r>
            <w:proofErr w:type="spellEnd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>dalok</w:t>
            </w:r>
            <w:proofErr w:type="spellEnd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AF71CC">
              <w:rPr>
                <w:rStyle w:val="Strong"/>
                <w:rFonts w:ascii="Times New Roman" w:eastAsia="Calibri" w:hAnsi="Times New Roman" w:cs="Times New Roman"/>
                <w:b w:val="0"/>
              </w:rPr>
              <w:t>estjei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Style w:val="Strong"/>
                <w:rFonts w:ascii="Times New Roman" w:eastAsia="Calibri" w:hAnsi="Times New Roman" w:cs="Times New Roman"/>
                <w:b w:val="0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Susret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udruženja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koja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neguju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nacionalnu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kulturu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večeri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narodnih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igara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pesama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2026.03.10.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t>25.000,00</w:t>
            </w:r>
          </w:p>
        </w:tc>
      </w:tr>
      <w:tr w:rsidR="00987B0F" w:rsidRPr="00AF71CC" w:rsidTr="00987B0F"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t>7.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Uruženja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građana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Interkulturalni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Centar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>“</w:t>
            </w: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Interkulturális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Központ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Zentai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lastRenderedPageBreak/>
              <w:t>Helyi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Szervezet</w:t>
            </w:r>
            <w:proofErr w:type="spellEnd"/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lastRenderedPageBreak/>
              <w:t xml:space="preserve">VII.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alkotó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fafaragótábor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 xml:space="preserve">VII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Stvaralački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kamp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kamp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rezbarenje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drveta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lastRenderedPageBreak/>
              <w:t>2026.03.11.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35.000,00</w:t>
            </w:r>
          </w:p>
        </w:tc>
      </w:tr>
      <w:tr w:rsidR="00987B0F" w:rsidRPr="00AF71CC" w:rsidTr="00987B0F"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lastRenderedPageBreak/>
              <w:t>8.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Klub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prijatelja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narodnih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pesama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Gornji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Breg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Népdalbarátok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Klubja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Felsőhegy</w:t>
            </w:r>
            <w:proofErr w:type="spellEnd"/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 xml:space="preserve">XV.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Népzenei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Találkozó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 xml:space="preserve">XV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Susret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narodne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muzike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2026.03.11.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t>35.000,00</w:t>
            </w:r>
          </w:p>
        </w:tc>
      </w:tr>
      <w:tr w:rsidR="00987B0F" w:rsidRPr="00AF71CC" w:rsidTr="00987B0F"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t>9.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Društvo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filatelista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Senta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Bélyeggyűjtő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Egyesület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Emlék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borítékok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pecsét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készítés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kiállítás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Spomen-koverte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izrada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pečata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izložba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2026.03.16.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t>10.000,00</w:t>
            </w:r>
          </w:p>
        </w:tc>
      </w:tr>
      <w:tr w:rsidR="00987B0F" w:rsidRPr="00AF71CC" w:rsidTr="00987B0F"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t>10.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Društvo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za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Esperanto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Senta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Eszperantó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Egyesület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Zenta</w:t>
            </w:r>
            <w:proofErr w:type="spellEnd"/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Zenta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szobrai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emlékművei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táblái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Spomenici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memorijali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spomen-ploče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Senti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2026.03.16.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t>10.000,00</w:t>
            </w:r>
          </w:p>
        </w:tc>
      </w:tr>
      <w:tr w:rsidR="00987B0F" w:rsidRPr="00AF71CC" w:rsidTr="00987B0F"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t>11.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Kulturno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društvo“Mora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Ištvan“Kevi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Móra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István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Művelődési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Egyesület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Kevi</w:t>
            </w:r>
            <w:proofErr w:type="spellEnd"/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Hagyományos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ünnepek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2026</w:t>
            </w: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Tradicionalni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praznici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2026.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godine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2026.03.18.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t>35.000,00</w:t>
            </w:r>
          </w:p>
        </w:tc>
      </w:tr>
      <w:tr w:rsidR="00987B0F" w:rsidRPr="00AF71CC" w:rsidTr="00987B0F"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t>12.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AF71CC">
              <w:rPr>
                <w:rFonts w:ascii="Times New Roman" w:eastAsia="Calibri" w:hAnsi="Times New Roman" w:cs="Times New Roman"/>
                <w:color w:val="000000"/>
                <w:lang w:val="sr-Cyrl-CS"/>
              </w:rPr>
              <w:t>Mađarsko kulturno društvo „DELIBAB“</w:t>
            </w: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sr-Cyrl-CS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D</w:t>
            </w:r>
            <w:r w:rsidRPr="00AF71CC">
              <w:rPr>
                <w:rFonts w:ascii="Times New Roman" w:eastAsia="Calibri" w:hAnsi="Times New Roman" w:cs="Times New Roman"/>
                <w:color w:val="000000"/>
              </w:rPr>
              <w:t>É</w:t>
            </w:r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LIB</w:t>
            </w:r>
            <w:r w:rsidRPr="00AF71CC">
              <w:rPr>
                <w:rFonts w:ascii="Times New Roman" w:eastAsia="Calibri" w:hAnsi="Times New Roman" w:cs="Times New Roman"/>
                <w:color w:val="000000"/>
              </w:rPr>
              <w:t>Á</w:t>
            </w:r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B</w:t>
            </w:r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Magyar</w:t>
            </w:r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M</w:t>
            </w:r>
            <w:r w:rsidRPr="00AF71CC">
              <w:rPr>
                <w:rFonts w:ascii="Times New Roman" w:eastAsia="Calibri" w:hAnsi="Times New Roman" w:cs="Times New Roman"/>
                <w:color w:val="000000"/>
              </w:rPr>
              <w:t>ű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vel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>ő</w:t>
            </w:r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d</w:t>
            </w:r>
            <w:r w:rsidRPr="00AF71CC">
              <w:rPr>
                <w:rFonts w:ascii="Times New Roman" w:eastAsia="Calibri" w:hAnsi="Times New Roman" w:cs="Times New Roman"/>
                <w:color w:val="000000"/>
              </w:rPr>
              <w:t>é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si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Egyes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>ü</w:t>
            </w:r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let</w:t>
            </w:r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lang w:val="en-US"/>
              </w:rPr>
              <w:t>“</w:t>
            </w:r>
            <w:r w:rsidRPr="00AF71CC">
              <w:rPr>
                <w:rFonts w:ascii="Times New Roman" w:eastAsia="Calibri" w:hAnsi="Times New Roman" w:cs="Times New Roman"/>
              </w:rPr>
              <w:t xml:space="preserve">Élo népzene a Kárpát-medencében“.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Délibáb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Magyar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Művelődési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Egyesület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2026-es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programja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„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Živa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narodna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muzika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Karpatskom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basenu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“ –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Godišnji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program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Mađarskog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kulturnog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društva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Delibab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2026.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godinu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2026.03.19.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t>40.000,00</w:t>
            </w:r>
          </w:p>
        </w:tc>
      </w:tr>
      <w:tr w:rsidR="00987B0F" w:rsidRPr="00AF71CC" w:rsidTr="00987B0F"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t>13.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Kulturno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društvo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„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</w:rPr>
              <w:t>Topart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“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Senta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87B0F" w:rsidRPr="00AF71CC" w:rsidRDefault="00AF71CC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Tópart </w:t>
            </w:r>
            <w:r w:rsidR="00987B0F" w:rsidRPr="00AF71CC">
              <w:rPr>
                <w:rFonts w:ascii="Times New Roman" w:eastAsia="Calibri" w:hAnsi="Times New Roman" w:cs="Times New Roman"/>
                <w:color w:val="000000"/>
              </w:rPr>
              <w:t xml:space="preserve">Művelődési Egyesület </w:t>
            </w:r>
            <w:r w:rsidR="00987B0F" w:rsidRPr="00AF71CC">
              <w:rPr>
                <w:rFonts w:ascii="Times New Roman" w:eastAsia="Calibri" w:hAnsi="Times New Roman" w:cs="Times New Roman"/>
                <w:color w:val="000000"/>
              </w:rPr>
              <w:lastRenderedPageBreak/>
              <w:t>Zenta</w:t>
            </w:r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lastRenderedPageBreak/>
              <w:t>Anyag-férfi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ingeknek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fellépő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cipők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beszerzésére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Nabavka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materijala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muške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košulje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lastRenderedPageBreak/>
              <w:t>scenske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cipele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2026.03.20.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35.000,00</w:t>
            </w:r>
          </w:p>
        </w:tc>
      </w:tr>
      <w:tr w:rsidR="00987B0F" w:rsidRPr="00AF71CC" w:rsidTr="00987B0F"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lastRenderedPageBreak/>
              <w:t>14.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Ma</w:t>
            </w:r>
            <w:r w:rsidRPr="00AF71CC">
              <w:rPr>
                <w:rFonts w:ascii="Times New Roman" w:eastAsia="Calibri" w:hAnsi="Times New Roman" w:cs="Times New Roman"/>
                <w:color w:val="000000"/>
              </w:rPr>
              <w:t>đ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arsko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kulturno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dru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>š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tvo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"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Pendelj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"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Senta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P</w:t>
            </w:r>
            <w:r w:rsidRPr="00AF71CC">
              <w:rPr>
                <w:rFonts w:ascii="Times New Roman" w:eastAsia="Calibri" w:hAnsi="Times New Roman" w:cs="Times New Roman"/>
                <w:color w:val="000000"/>
              </w:rPr>
              <w:t>ö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nd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>ö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ly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Magyar</w:t>
            </w:r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M</w:t>
            </w:r>
            <w:r w:rsidRPr="00AF71CC">
              <w:rPr>
                <w:rFonts w:ascii="Times New Roman" w:eastAsia="Calibri" w:hAnsi="Times New Roman" w:cs="Times New Roman"/>
                <w:color w:val="000000"/>
              </w:rPr>
              <w:t>ű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vel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>ő</w:t>
            </w:r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d</w:t>
            </w:r>
            <w:r w:rsidRPr="00AF71CC">
              <w:rPr>
                <w:rFonts w:ascii="Times New Roman" w:eastAsia="Calibri" w:hAnsi="Times New Roman" w:cs="Times New Roman"/>
                <w:color w:val="000000"/>
              </w:rPr>
              <w:t>é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si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Egyes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</w:rPr>
              <w:t>ü</w:t>
            </w:r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let</w:t>
            </w:r>
            <w:r w:rsidRPr="00AF71C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Zenta</w:t>
            </w:r>
            <w:proofErr w:type="spellEnd"/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Pöndöly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MME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népzenei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tevékenysége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a 2026-es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évben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Narodnomuzičke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aktivnosti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Mađarskog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kulturnog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društva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Pendelj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u 2026.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godini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2026.03.20.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t>40.000,00</w:t>
            </w:r>
          </w:p>
        </w:tc>
      </w:tr>
      <w:tr w:rsidR="00987B0F" w:rsidRPr="00AF71CC" w:rsidTr="00987B0F"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t>15.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Etno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kuća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„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Magdin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Dom“Tornjoš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Magda-lak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Tájház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Tornyos</w:t>
            </w:r>
            <w:proofErr w:type="spellEnd"/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Nyári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kézműves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tábor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gyerekek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részére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Letnji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zanatski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kamp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decu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2026.03.23.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t>35.000,00</w:t>
            </w:r>
          </w:p>
        </w:tc>
      </w:tr>
      <w:tr w:rsidR="00987B0F" w:rsidRPr="00AF71CC" w:rsidTr="00987B0F">
        <w:tc>
          <w:tcPr>
            <w:tcW w:w="1096" w:type="dxa"/>
            <w:vAlign w:val="center"/>
          </w:tcPr>
          <w:p w:rsidR="00987B0F" w:rsidRPr="00AF71CC" w:rsidRDefault="00987B0F" w:rsidP="00884FA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71CC">
              <w:rPr>
                <w:rFonts w:ascii="Times New Roman" w:hAnsi="Times New Roman" w:cs="Times New Roman"/>
                <w:bCs/>
                <w:color w:val="000000"/>
                <w:lang w:val="en-US"/>
              </w:rPr>
              <w:t>16.</w:t>
            </w:r>
          </w:p>
        </w:tc>
        <w:tc>
          <w:tcPr>
            <w:tcW w:w="3134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Kulturno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društvo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„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Adi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Endre“Tornjoš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Ady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Endre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Művelődési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Egyesület</w:t>
            </w:r>
            <w:proofErr w:type="spellEnd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AF71CC">
              <w:rPr>
                <w:rFonts w:ascii="Times New Roman" w:eastAsia="Calibri" w:hAnsi="Times New Roman" w:cs="Times New Roman"/>
                <w:color w:val="000000"/>
                <w:lang w:val="en-US"/>
              </w:rPr>
              <w:t>Tornyos</w:t>
            </w:r>
            <w:proofErr w:type="spellEnd"/>
          </w:p>
        </w:tc>
        <w:tc>
          <w:tcPr>
            <w:tcW w:w="3781" w:type="dxa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Az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évi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programok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rendezvények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bel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külföldi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vendégszereplések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forrásainak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biztosítása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71CC">
              <w:rPr>
                <w:rFonts w:ascii="Times New Roman" w:eastAsia="Calibri" w:hAnsi="Times New Roman" w:cs="Times New Roman"/>
              </w:rPr>
              <w:t>Obezbeđivanje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sredstava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godišnje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programe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manifestacije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gostovanja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zemlji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AF71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71CC">
              <w:rPr>
                <w:rFonts w:ascii="Times New Roman" w:eastAsia="Calibri" w:hAnsi="Times New Roman" w:cs="Times New Roman"/>
              </w:rPr>
              <w:t>inostranstvu</w:t>
            </w:r>
            <w:proofErr w:type="spellEnd"/>
          </w:p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</w:rPr>
              <w:t>2026. 03.23.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71CC">
              <w:rPr>
                <w:rFonts w:ascii="Times New Roman" w:eastAsia="Calibri" w:hAnsi="Times New Roman" w:cs="Times New Roman"/>
                <w:bCs/>
                <w:color w:val="000000"/>
              </w:rPr>
              <w:t>40.000,00</w:t>
            </w:r>
          </w:p>
        </w:tc>
      </w:tr>
      <w:tr w:rsidR="00987B0F" w:rsidRPr="00AF71CC" w:rsidTr="00D04962">
        <w:tc>
          <w:tcPr>
            <w:tcW w:w="8011" w:type="dxa"/>
            <w:gridSpan w:val="3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hAnsi="Times New Roman" w:cs="Times New Roman"/>
              </w:rPr>
            </w:pPr>
            <w:r w:rsidRPr="00AF71CC">
              <w:rPr>
                <w:rFonts w:ascii="Times New Roman" w:hAnsi="Times New Roman" w:cs="Times New Roman"/>
              </w:rPr>
              <w:t>Összesen: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87B0F" w:rsidRPr="00AF71CC" w:rsidRDefault="00987B0F" w:rsidP="007C7F6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71CC">
              <w:rPr>
                <w:rFonts w:ascii="Times New Roman" w:eastAsia="Calibri" w:hAnsi="Times New Roman" w:cs="Times New Roman"/>
              </w:rPr>
              <w:t>500.000,00</w:t>
            </w:r>
          </w:p>
        </w:tc>
      </w:tr>
    </w:tbl>
    <w:p w:rsidR="00884FA9" w:rsidRPr="00AF71CC" w:rsidRDefault="00884FA9" w:rsidP="00884FA9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>II</w:t>
      </w:r>
      <w:r w:rsidR="00AF71CC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Kérjük a pályázat résztvevőit, akik a kért összegnél kisebb összeget kaptak, hogy a döntés kihirdetésétől számított nyolc napon belül nyújtsák be </w:t>
      </w:r>
      <w:r>
        <w:rPr>
          <w:rFonts w:asciiTheme="majorBidi" w:hAnsiTheme="majorBidi" w:cstheme="majorBidi"/>
          <w:sz w:val="24"/>
          <w:szCs w:val="24"/>
          <w:lang w:val="hu-HU"/>
        </w:rPr>
        <w:t>a pályázati jelentkezésükben megadott program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revideált költségszerkezetének összegeit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 jóváhagyott támogatási összeghez igazítva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, vagy nyilatkozzanak arról, hogy lemondanak a számukra megítélt támogatásról. 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AF71C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>III</w:t>
      </w:r>
      <w:r w:rsidR="00AF71CC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Jelen </w:t>
      </w:r>
      <w:r>
        <w:rPr>
          <w:rFonts w:asciiTheme="majorBidi" w:hAnsiTheme="majorBidi" w:cstheme="majorBidi"/>
          <w:sz w:val="24"/>
          <w:szCs w:val="24"/>
          <w:lang w:val="hu-HU"/>
        </w:rPr>
        <w:t>határozat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végleges, és megjelenik Zenta község hivatalos internetes weboldalán (http://www.zenta-senta.co.rs).</w:t>
      </w:r>
    </w:p>
    <w:p w:rsidR="00884FA9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884F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>I n d o k o l á s</w:t>
      </w:r>
    </w:p>
    <w:p w:rsidR="00884FA9" w:rsidRPr="00085F12" w:rsidRDefault="00884FA9" w:rsidP="00884F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AF71CC" w:rsidRDefault="00AF71CC" w:rsidP="0077648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F71CC" w:rsidRPr="00AF71CC" w:rsidRDefault="00AF71CC" w:rsidP="00AF71CC">
      <w:pPr>
        <w:pStyle w:val="isselectedend"/>
        <w:jc w:val="both"/>
        <w:rPr>
          <w:lang w:val="hu-HU"/>
        </w:rPr>
      </w:pPr>
      <w:proofErr w:type="gramStart"/>
      <w:r w:rsidRPr="00AF71CC">
        <w:rPr>
          <w:lang w:val="hu-HU"/>
        </w:rPr>
        <w:t>Zenta község költségvetéséből finanszírozott vagy társfinanszírozott kulturális programok és projektek kiválasztásának módjáról, feltételeiről</w:t>
      </w:r>
      <w:r>
        <w:rPr>
          <w:lang w:val="hu-HU"/>
        </w:rPr>
        <w:t xml:space="preserve"> és mércéiről szóló határozat (</w:t>
      </w:r>
      <w:r w:rsidRPr="00AF71CC">
        <w:rPr>
          <w:lang w:val="hu-HU"/>
        </w:rPr>
        <w:t xml:space="preserve">Zenta Község </w:t>
      </w:r>
      <w:r>
        <w:rPr>
          <w:lang w:val="hu-HU"/>
        </w:rPr>
        <w:lastRenderedPageBreak/>
        <w:t>Hivatalos Lapja</w:t>
      </w:r>
      <w:r w:rsidRPr="00AF71CC">
        <w:rPr>
          <w:lang w:val="hu-HU"/>
        </w:rPr>
        <w:t>, 29/2016. szám) 13. szakasza alapján, összhangban Zenta község 2026. évi költségvetéséről szóló határozattal</w:t>
      </w:r>
      <w:r>
        <w:rPr>
          <w:lang w:val="hu-HU"/>
        </w:rPr>
        <w:t xml:space="preserve"> (Zenta Község Hivatalos Lapja</w:t>
      </w:r>
      <w:r w:rsidRPr="00AF71CC">
        <w:rPr>
          <w:lang w:val="hu-HU"/>
        </w:rPr>
        <w:t xml:space="preserve">, 14/2025. szám), valamint a 2026. évi nyilvános pályázatok éves tervével (száma: 000668379 2026 08858 002 000 </w:t>
      </w:r>
      <w:proofErr w:type="spellStart"/>
      <w:r w:rsidRPr="00AF71CC">
        <w:rPr>
          <w:lang w:val="hu-HU"/>
        </w:rPr>
        <w:t>000</w:t>
      </w:r>
      <w:proofErr w:type="spellEnd"/>
      <w:r w:rsidRPr="00AF71CC">
        <w:rPr>
          <w:lang w:val="hu-HU"/>
        </w:rPr>
        <w:t xml:space="preserve"> 001, 2026. január 5.), Zenta község polgármestere 2026. február 23-án nyilvános pályázatot írt ki és tett közzé Zenta község hivatalos honlapján</w:t>
      </w:r>
      <w:proofErr w:type="gramEnd"/>
      <w:r w:rsidRPr="00AF71CC">
        <w:rPr>
          <w:lang w:val="hu-HU"/>
        </w:rPr>
        <w:t xml:space="preserve"> (</w:t>
      </w:r>
      <w:hyperlink r:id="rId5" w:history="1">
        <w:r w:rsidRPr="00AF71CC">
          <w:rPr>
            <w:rStyle w:val="Hyperlink"/>
            <w:lang w:val="hu-HU"/>
          </w:rPr>
          <w:t>www.zenta-senta.co.rs</w:t>
        </w:r>
      </w:hyperlink>
      <w:r w:rsidRPr="00AF71CC">
        <w:rPr>
          <w:lang w:val="hu-HU"/>
        </w:rPr>
        <w:t>) a nemzeti közösségek kultúrájának és művészetének megőrzése, védelme, fejlesztése és előmozdítása területén működő kulturális szervezetek programjainak és projektjeinek finanszírozására és társfinanszírozására.</w:t>
      </w:r>
      <w:r>
        <w:rPr>
          <w:lang w:val="hu-HU"/>
        </w:rPr>
        <w:t xml:space="preserve"> </w:t>
      </w:r>
      <w:proofErr w:type="gramStart"/>
      <w:r w:rsidRPr="00AF71CC">
        <w:rPr>
          <w:lang w:val="hu-HU"/>
        </w:rPr>
        <w:t>A pályázat tárgyát a Zenta község 2026. évi költségvetéséről szóló határozatban előirányzott pénzeszközök képezték, mégpedig az 5. fejezet „KÖZSÉGI KÖZIGAZGATÁSI HIVATAL” megnevezésű részében, az 1201. számú „A KULTÚRA ÉS A TÁJÉKOZTATÁS FEJLESZTÉSE” elnevezésű program keretében, a 0002. számú „A kulturális produkció és a művészeti alkotótevékenység erősítése” megnevezésű programtevékenység alatt, a 820-as funkcionális osztályozási kód „Kulturális szolgáltatások” megjelöléssel, a 124/0 pozíciószám alatt, a 481000 gazdasági besorolási szám szerint, amely „NEM KORMÁNYZATI SZERVEZETEK TÁMOGATÁSAI”</w:t>
      </w:r>
      <w:proofErr w:type="gramEnd"/>
      <w:r w:rsidRPr="00AF71CC">
        <w:rPr>
          <w:lang w:val="hu-HU"/>
        </w:rPr>
        <w:t xml:space="preserve"> </w:t>
      </w:r>
      <w:proofErr w:type="gramStart"/>
      <w:r w:rsidRPr="00AF71CC">
        <w:rPr>
          <w:lang w:val="hu-HU"/>
        </w:rPr>
        <w:t>megnevezéssel</w:t>
      </w:r>
      <w:proofErr w:type="gramEnd"/>
      <w:r w:rsidRPr="00AF71CC">
        <w:rPr>
          <w:lang w:val="hu-HU"/>
        </w:rPr>
        <w:t xml:space="preserve"> szerepel.</w:t>
      </w:r>
    </w:p>
    <w:p w:rsidR="00AF71CC" w:rsidRPr="00085F12" w:rsidRDefault="00AF71CC" w:rsidP="0077648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F71CC" w:rsidRPr="00633842" w:rsidRDefault="00633842" w:rsidP="00CB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33842">
        <w:rPr>
          <w:rFonts w:ascii="Times New Roman" w:hAnsi="Times New Roman" w:cs="Times New Roman"/>
          <w:sz w:val="24"/>
          <w:szCs w:val="24"/>
          <w:lang w:val="hu-HU"/>
        </w:rPr>
        <w:t>A jelen pályázat keretében felosztásra kerülő összeg 500.000,00 dinár.</w:t>
      </w:r>
    </w:p>
    <w:p w:rsidR="00633842" w:rsidRPr="00633842" w:rsidRDefault="00633842" w:rsidP="00CB0B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F71CC" w:rsidRPr="00AF71CC" w:rsidRDefault="00AF71CC" w:rsidP="00CB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F71CC">
        <w:rPr>
          <w:rFonts w:ascii="Times New Roman" w:hAnsi="Times New Roman" w:cs="Times New Roman"/>
          <w:sz w:val="24"/>
          <w:szCs w:val="24"/>
          <w:lang w:val="hu-HU"/>
        </w:rPr>
        <w:t>A nemzeti közösségek kultúrájának és művészetének megőrzése, védelme, fejlesztése és előmozdítása területén egy program vagy projekt finanszírozására, illetve társfinanszírozására Zenta község által e nyilvános pályázat alapján odaítélhető legnagyobb (</w:t>
      </w:r>
      <w:r w:rsidRPr="00633842">
        <w:rPr>
          <w:rFonts w:ascii="Times New Roman" w:hAnsi="Times New Roman" w:cs="Times New Roman"/>
          <w:b/>
          <w:bCs/>
          <w:sz w:val="24"/>
          <w:szCs w:val="24"/>
          <w:lang w:val="hu-HU"/>
        </w:rPr>
        <w:t>maximális</w:t>
      </w:r>
      <w:r w:rsidRPr="00AF71CC">
        <w:rPr>
          <w:rFonts w:ascii="Times New Roman" w:hAnsi="Times New Roman" w:cs="Times New Roman"/>
          <w:sz w:val="24"/>
          <w:szCs w:val="24"/>
          <w:lang w:val="hu-HU"/>
        </w:rPr>
        <w:t>) támogatási összeg 100.000,00 dinár.</w:t>
      </w:r>
    </w:p>
    <w:p w:rsidR="00CB0BFD" w:rsidRPr="00AF71CC" w:rsidRDefault="00CB0BFD" w:rsidP="00CB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884FA9" w:rsidRPr="00085F12" w:rsidRDefault="00884FA9" w:rsidP="00CB0B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A kultúra területén odaítélt eszközökért felelős bizottság </w:t>
      </w:r>
      <w:r w:rsidR="00AF71CC">
        <w:rPr>
          <w:rFonts w:asciiTheme="majorBidi" w:hAnsiTheme="majorBidi" w:cstheme="majorBidi"/>
          <w:sz w:val="24"/>
          <w:szCs w:val="24"/>
          <w:lang w:val="hu-HU"/>
        </w:rPr>
        <w:t>2026. május 29</w:t>
      </w:r>
      <w:r>
        <w:rPr>
          <w:rFonts w:asciiTheme="majorBidi" w:hAnsiTheme="majorBidi" w:cstheme="majorBidi"/>
          <w:sz w:val="24"/>
          <w:szCs w:val="24"/>
          <w:lang w:val="hu-HU"/>
        </w:rPr>
        <w:t>-én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megtartotta ülését, </w:t>
      </w:r>
      <w:r>
        <w:rPr>
          <w:rFonts w:asciiTheme="majorBidi" w:hAnsiTheme="majorBidi" w:cstheme="majorBidi"/>
          <w:sz w:val="24"/>
          <w:szCs w:val="24"/>
          <w:lang w:val="hu-HU"/>
        </w:rPr>
        <w:t>amely keretében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létrehozta az alábbi 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884F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JEGYZÉKET</w:t>
      </w:r>
    </w:p>
    <w:p w:rsidR="00884FA9" w:rsidRPr="00085F12" w:rsidRDefault="00884FA9" w:rsidP="00884F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84FA9" w:rsidRDefault="00884FA9" w:rsidP="001D44D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proofErr w:type="gramStart"/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20</w:t>
      </w:r>
      <w:r w:rsidR="001D44D8">
        <w:rPr>
          <w:rFonts w:asciiTheme="majorBidi" w:hAnsiTheme="majorBidi" w:cstheme="majorBidi"/>
          <w:b/>
          <w:bCs/>
          <w:sz w:val="24"/>
          <w:szCs w:val="24"/>
          <w:lang w:val="hu-HU"/>
        </w:rPr>
        <w:t>2</w:t>
      </w:r>
      <w:r w:rsidR="0063384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6. február </w:t>
      </w:r>
      <w:r w:rsidR="00772A78">
        <w:rPr>
          <w:rFonts w:asciiTheme="majorBidi" w:hAnsiTheme="majorBidi" w:cstheme="majorBidi"/>
          <w:b/>
          <w:bCs/>
          <w:sz w:val="24"/>
          <w:szCs w:val="24"/>
          <w:lang w:val="hu-HU"/>
        </w:rPr>
        <w:t>2</w:t>
      </w:r>
      <w:r w:rsidR="00633842">
        <w:rPr>
          <w:rFonts w:asciiTheme="majorBidi" w:hAnsiTheme="majorBidi" w:cstheme="majorBidi"/>
          <w:b/>
          <w:bCs/>
          <w:sz w:val="24"/>
          <w:szCs w:val="24"/>
          <w:lang w:val="hu-HU"/>
        </w:rPr>
        <w:t>3</w:t>
      </w:r>
      <w:r w:rsidR="00772A78">
        <w:rPr>
          <w:rFonts w:asciiTheme="majorBidi" w:hAnsiTheme="majorBidi" w:cstheme="majorBidi"/>
          <w:b/>
          <w:bCs/>
          <w:sz w:val="24"/>
          <w:szCs w:val="24"/>
          <w:lang w:val="hu-HU"/>
        </w:rPr>
        <w:t>-á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n</w:t>
      </w:r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Zenta község hivatalos weboldalán (</w:t>
      </w:r>
      <w:hyperlink r:id="rId6" w:history="1">
        <w:r w:rsidRPr="00085F12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hu-HU"/>
          </w:rPr>
          <w:t>http://www.zenta-senta.co.rs/</w:t>
        </w:r>
      </w:hyperlink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) megjelentetett </w:t>
      </w:r>
      <w:r w:rsidR="001D44D8" w:rsidRPr="00DA6FE1">
        <w:rPr>
          <w:rFonts w:asciiTheme="majorBidi" w:hAnsiTheme="majorBidi" w:cstheme="majorBidi"/>
          <w:b/>
          <w:bCs/>
          <w:sz w:val="24"/>
          <w:szCs w:val="24"/>
          <w:lang w:val="hu-HU"/>
        </w:rPr>
        <w:t>Zenta község területén található nemzeti közösségek kultúrájának és művészetének megőrzését, védelmét, fejlesztését és támogatását szolgáló kulturális alanyok programjainak és projektjenek finanszírozását illetve társfinanszírozását célzó nyílt pályázatra benyújtott programokról és projektekről</w:t>
      </w:r>
    </w:p>
    <w:p w:rsidR="00772A78" w:rsidRPr="00085F12" w:rsidRDefault="00772A78" w:rsidP="001D44D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2734"/>
        <w:gridCol w:w="2102"/>
        <w:gridCol w:w="1504"/>
        <w:gridCol w:w="1909"/>
      </w:tblGrid>
      <w:tr w:rsidR="001D44D8" w:rsidRPr="001D44D8" w:rsidTr="00772A78">
        <w:trPr>
          <w:trHeight w:val="2033"/>
        </w:trPr>
        <w:tc>
          <w:tcPr>
            <w:tcW w:w="1096" w:type="dxa"/>
            <w:vAlign w:val="center"/>
          </w:tcPr>
          <w:p w:rsidR="001D44D8" w:rsidRPr="009A0888" w:rsidRDefault="001D44D8" w:rsidP="001D4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1D44D8" w:rsidRPr="009A0888" w:rsidRDefault="001D44D8" w:rsidP="001D4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1D44D8" w:rsidRPr="001D44D8" w:rsidRDefault="001D44D8" w:rsidP="001D4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2734" w:type="dxa"/>
            <w:vAlign w:val="center"/>
          </w:tcPr>
          <w:p w:rsidR="001D44D8" w:rsidRPr="001D44D8" w:rsidRDefault="001D44D8" w:rsidP="001D4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1D44D8" w:rsidRPr="001D44D8" w:rsidRDefault="001D44D8" w:rsidP="001D4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1D44D8" w:rsidRPr="001D44D8" w:rsidRDefault="001D44D8" w:rsidP="001D4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Egyesület</w:t>
            </w:r>
          </w:p>
        </w:tc>
        <w:tc>
          <w:tcPr>
            <w:tcW w:w="2102" w:type="dxa"/>
            <w:vAlign w:val="center"/>
          </w:tcPr>
          <w:p w:rsidR="001D44D8" w:rsidRDefault="001D44D8" w:rsidP="001D4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3D312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 xml:space="preserve">A program illetve projektum megnevezése valamint a pályázat </w:t>
            </w:r>
            <w:proofErr w:type="gramStart"/>
            <w:r w:rsidRPr="003D312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benyújtásának napja</w:t>
            </w:r>
            <w:proofErr w:type="gramEnd"/>
            <w:r w:rsidRPr="003D312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</w:p>
          <w:p w:rsidR="001D44D8" w:rsidRPr="001D44D8" w:rsidRDefault="001D44D8" w:rsidP="001D4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504" w:type="dxa"/>
            <w:vAlign w:val="center"/>
          </w:tcPr>
          <w:p w:rsidR="001D44D8" w:rsidRPr="001D44D8" w:rsidRDefault="001D44D8" w:rsidP="001D4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1D44D8" w:rsidRPr="00F06729" w:rsidRDefault="001D44D8" w:rsidP="001D4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:rsidR="001D44D8" w:rsidRPr="001D44D8" w:rsidRDefault="001D44D8" w:rsidP="001D4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3D312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 kért támogatási összeg dinárban kifejezve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1D44D8" w:rsidRPr="001D44D8" w:rsidRDefault="001D44D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3D312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 javasolt támogatási összeg dinárban kifejezve</w:t>
            </w:r>
          </w:p>
        </w:tc>
      </w:tr>
      <w:tr w:rsidR="00772A78" w:rsidRPr="001D44D8" w:rsidTr="00772A78"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1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72A78">
              <w:rPr>
                <w:rFonts w:ascii="Times New Roman" w:eastAsia="Calibri" w:hAnsi="Times New Roman" w:cs="Times New Roman"/>
                <w:color w:val="000000"/>
              </w:rPr>
              <w:t>Sportsko udruženje „Streličarska družina Arcus“</w:t>
            </w: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Í</w:t>
            </w: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jász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egyesület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Arcus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Zenta</w:t>
            </w:r>
            <w:proofErr w:type="spellEnd"/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Nemzetközi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3D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örömíjász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verseny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Međunarodno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takmičenje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u 3D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lastRenderedPageBreak/>
              <w:t>streličarstvu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2026.02.25.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55.000,00</w:t>
            </w: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20.000,00</w:t>
            </w:r>
          </w:p>
        </w:tc>
      </w:tr>
      <w:tr w:rsidR="00772A78" w:rsidRPr="001D44D8" w:rsidTr="00772A78"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Udruženje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građana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„HERECE“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Tornjoš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Herőce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Polgárok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Egyesülete</w:t>
            </w:r>
            <w:proofErr w:type="spellEnd"/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Karácsonyi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készülődés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Božićne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pripreme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2026. 02.26.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70.000,00</w:t>
            </w: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30.000,00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Udruženje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građana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Bibliotečki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krug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„ 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Gornji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Breg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Könyvtár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Kör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Felsőhegy</w:t>
            </w:r>
            <w:proofErr w:type="spellEnd"/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Egyházi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nemzeti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ünnepeink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gyermektáborok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szakkörök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Felsőhegyen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Naši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crkveni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nacionalni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praznici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dečji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kampovi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sekcije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Gornjem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Bregu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2026.03.05.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  <w:lang w:val="en-US"/>
              </w:rPr>
              <w:t>100.000</w:t>
            </w:r>
            <w:r w:rsidRPr="00772A78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72A78">
              <w:rPr>
                <w:rFonts w:ascii="Times New Roman" w:hAnsi="Times New Roman" w:cs="Times New Roman"/>
                <w:bCs/>
                <w:color w:val="000000"/>
                <w:lang w:val="en-US"/>
              </w:rPr>
              <w:t>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35.000,00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4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Plesni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klub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“Flamenco“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Senta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Flamenco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Tánc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Klub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Zenta</w:t>
            </w:r>
            <w:proofErr w:type="spellEnd"/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 xml:space="preserve">VIII.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Nemzetközi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mazsorett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fesztivál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 xml:space="preserve">VIII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Međunarodni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mažoret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festival</w:t>
            </w: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2026. 03.09.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100.000,00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40.000,00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5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Rukotvorilačko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udruženje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„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Rozeta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“-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Senta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Rozetta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Kézműves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Társaság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–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Zenta</w:t>
            </w:r>
            <w:proofErr w:type="spellEnd"/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Kézműves műhelyeink népszerűsítése, népművészet mindenkinek</w:t>
            </w: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Popularizacija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naših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zanatskih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radionica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narodna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umetnost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sve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lastRenderedPageBreak/>
              <w:t>2026.03.09.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  <w:lang w:val="en-US"/>
              </w:rPr>
              <w:t>100.000</w:t>
            </w:r>
            <w:r w:rsidRPr="00772A78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72A78">
              <w:rPr>
                <w:rFonts w:ascii="Times New Roman" w:hAnsi="Times New Roman" w:cs="Times New Roman"/>
                <w:bCs/>
                <w:color w:val="000000"/>
                <w:lang w:val="en-US"/>
              </w:rPr>
              <w:t>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35.000,00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lastRenderedPageBreak/>
              <w:t>6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tabs>
                <w:tab w:val="left" w:pos="4131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Udruženje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negovanje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narodnih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običaja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Taviroža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>“</w:t>
            </w:r>
          </w:p>
          <w:p w:rsidR="00772A78" w:rsidRPr="00772A78" w:rsidRDefault="00772A78" w:rsidP="007C7F60">
            <w:pPr>
              <w:tabs>
                <w:tab w:val="left" w:pos="4131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72A78" w:rsidRPr="00772A78" w:rsidRDefault="00103E11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Tavirózsa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772A78" w:rsidRPr="00772A78">
              <w:rPr>
                <w:rFonts w:ascii="Times New Roman" w:eastAsia="Calibri" w:hAnsi="Times New Roman" w:cs="Times New Roman"/>
              </w:rPr>
              <w:t>Hagyományápoló</w:t>
            </w:r>
            <w:proofErr w:type="spellEnd"/>
            <w:r w:rsidR="00772A78"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772A78" w:rsidRPr="00772A78">
              <w:rPr>
                <w:rFonts w:ascii="Times New Roman" w:eastAsia="Calibri" w:hAnsi="Times New Roman" w:cs="Times New Roman"/>
              </w:rPr>
              <w:t>Egyesület</w:t>
            </w:r>
            <w:proofErr w:type="spellEnd"/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Style w:val="Strong"/>
                <w:rFonts w:ascii="Times New Roman" w:eastAsia="Calibri" w:hAnsi="Times New Roman" w:cs="Times New Roman"/>
                <w:b w:val="0"/>
              </w:rPr>
            </w:pPr>
            <w:proofErr w:type="spellStart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>Nemzeti</w:t>
            </w:r>
            <w:proofErr w:type="spellEnd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>kultúrát</w:t>
            </w:r>
            <w:proofErr w:type="spellEnd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>ápoló</w:t>
            </w:r>
            <w:proofErr w:type="spellEnd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>egyesületek</w:t>
            </w:r>
            <w:proofErr w:type="spellEnd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>találkozója</w:t>
            </w:r>
            <w:proofErr w:type="spellEnd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– </w:t>
            </w:r>
            <w:proofErr w:type="spellStart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>nemzeti</w:t>
            </w:r>
            <w:proofErr w:type="spellEnd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>játékok</w:t>
            </w:r>
            <w:proofErr w:type="spellEnd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>és</w:t>
            </w:r>
            <w:proofErr w:type="spellEnd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>dalok</w:t>
            </w:r>
            <w:proofErr w:type="spellEnd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 xml:space="preserve"> </w:t>
            </w:r>
            <w:proofErr w:type="spellStart"/>
            <w:r w:rsidRPr="00772A78">
              <w:rPr>
                <w:rStyle w:val="Strong"/>
                <w:rFonts w:ascii="Times New Roman" w:eastAsia="Calibri" w:hAnsi="Times New Roman" w:cs="Times New Roman"/>
                <w:b w:val="0"/>
              </w:rPr>
              <w:t>estjei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Style w:val="Strong"/>
                <w:rFonts w:ascii="Times New Roman" w:eastAsia="Calibri" w:hAnsi="Times New Roman" w:cs="Times New Roman"/>
                <w:b w:val="0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Susret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udruženja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koja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neguju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nacionalnu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kulturu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večeri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narodnih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igara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pesama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2026.03.10.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  <w:lang w:val="en-US"/>
              </w:rPr>
              <w:t>100.000</w:t>
            </w:r>
            <w:r w:rsidRPr="00772A78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72A78">
              <w:rPr>
                <w:rFonts w:ascii="Times New Roman" w:hAnsi="Times New Roman" w:cs="Times New Roman"/>
                <w:bCs/>
                <w:color w:val="000000"/>
                <w:lang w:val="en-US"/>
              </w:rPr>
              <w:t>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25.000,00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7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Uruženja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građana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Interkulturalni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Centar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>“</w:t>
            </w: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Interkulturális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Központ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Zentai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Helyi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Szervezet</w:t>
            </w:r>
            <w:proofErr w:type="spellEnd"/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 xml:space="preserve">VII.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alkotó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fafaragótábor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 xml:space="preserve">VII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Stvaralački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kamp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kamp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rezbarenje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drveta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2026.03.11.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  <w:lang w:val="en-US"/>
              </w:rPr>
              <w:t>100.000</w:t>
            </w:r>
            <w:r w:rsidRPr="00772A78">
              <w:rPr>
                <w:rFonts w:ascii="Times New Roman" w:hAnsi="Times New Roman" w:cs="Times New Roman"/>
                <w:bCs/>
                <w:color w:val="000000"/>
              </w:rPr>
              <w:t>,0</w:t>
            </w:r>
            <w:r w:rsidRPr="00772A78">
              <w:rPr>
                <w:rFonts w:ascii="Times New Roman" w:hAnsi="Times New Roman" w:cs="Times New Roman"/>
                <w:bCs/>
                <w:color w:val="000000"/>
                <w:lang w:val="en-US"/>
              </w:rPr>
              <w:t>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35.000,00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8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Klub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prijatelja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narodnih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pesama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Gornji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Breg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Népdalbarátok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Klubja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Felsőhegy</w:t>
            </w:r>
            <w:proofErr w:type="spellEnd"/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 xml:space="preserve">XV.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Népzenei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Találkozó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 xml:space="preserve">XV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Susret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narodne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muzike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2026.03.11.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  <w:lang w:val="en-US"/>
              </w:rPr>
              <w:t>100.000</w:t>
            </w:r>
            <w:r w:rsidRPr="00772A78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72A78">
              <w:rPr>
                <w:rFonts w:ascii="Times New Roman" w:hAnsi="Times New Roman" w:cs="Times New Roman"/>
                <w:bCs/>
                <w:color w:val="000000"/>
                <w:lang w:val="en-US"/>
              </w:rPr>
              <w:t>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35.000,00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9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Društvo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filatelista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Senta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Bélyeggyűjtő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Egyesület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Emlék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borítékok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pecsét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készítés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kiállítás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Spomen-koverte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izrada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pečata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izložba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2026.03.16.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10.000,00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10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Društvo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za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Esperanto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Senta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lastRenderedPageBreak/>
              <w:t>Eszperantó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Egyesület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Zenta</w:t>
            </w:r>
            <w:proofErr w:type="spellEnd"/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lastRenderedPageBreak/>
              <w:t>Zenta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szobrai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emlékművei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táblái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Spomenici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memorijali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spomen-ploče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Senti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2026.03.16.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35.000,00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10.000,00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lastRenderedPageBreak/>
              <w:t>11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Kulturno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društvo“Mora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Ištvan“Kevi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Móra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István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Művelődési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Egyesület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Kevi</w:t>
            </w:r>
            <w:proofErr w:type="spellEnd"/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Hagyományos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ünnepek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2026</w:t>
            </w: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Tradicionalni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praznici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2026.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godine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2026.03.18.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100.000,00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35.000,00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12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772A78">
              <w:rPr>
                <w:rFonts w:ascii="Times New Roman" w:eastAsia="Calibri" w:hAnsi="Times New Roman" w:cs="Times New Roman"/>
                <w:color w:val="000000"/>
                <w:lang w:val="sr-Cyrl-CS"/>
              </w:rPr>
              <w:t>Mađarsko kulturno društvo „DELIBAB“</w:t>
            </w: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sr-Cyrl-CS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D</w:t>
            </w:r>
            <w:r w:rsidRPr="00772A78">
              <w:rPr>
                <w:rFonts w:ascii="Times New Roman" w:eastAsia="Calibri" w:hAnsi="Times New Roman" w:cs="Times New Roman"/>
                <w:color w:val="000000"/>
              </w:rPr>
              <w:t>É</w:t>
            </w: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LIB</w:t>
            </w:r>
            <w:r w:rsidRPr="00772A78">
              <w:rPr>
                <w:rFonts w:ascii="Times New Roman" w:eastAsia="Calibri" w:hAnsi="Times New Roman" w:cs="Times New Roman"/>
                <w:color w:val="000000"/>
              </w:rPr>
              <w:t>Á</w:t>
            </w: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B</w:t>
            </w:r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Magyar</w:t>
            </w:r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M</w:t>
            </w:r>
            <w:r w:rsidRPr="00772A78">
              <w:rPr>
                <w:rFonts w:ascii="Times New Roman" w:eastAsia="Calibri" w:hAnsi="Times New Roman" w:cs="Times New Roman"/>
                <w:color w:val="000000"/>
              </w:rPr>
              <w:t>ű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vel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>ő</w:t>
            </w: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d</w:t>
            </w:r>
            <w:r w:rsidRPr="00772A78">
              <w:rPr>
                <w:rFonts w:ascii="Times New Roman" w:eastAsia="Calibri" w:hAnsi="Times New Roman" w:cs="Times New Roman"/>
                <w:color w:val="000000"/>
              </w:rPr>
              <w:t>é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si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Egyes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>ü</w:t>
            </w: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let</w:t>
            </w:r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  <w:lang w:val="en-US"/>
              </w:rPr>
              <w:t>“</w:t>
            </w:r>
            <w:r w:rsidRPr="00772A78">
              <w:rPr>
                <w:rFonts w:ascii="Times New Roman" w:eastAsia="Calibri" w:hAnsi="Times New Roman" w:cs="Times New Roman"/>
              </w:rPr>
              <w:t xml:space="preserve">Élo népzene a Kárpát-medencében“.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Délibáb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Magyar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Művelődési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Egyesület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2026-es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programja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„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Živa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narodna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muzika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Karpatskom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basenu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“ –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Godišnji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program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Mađarskog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kulturnog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društva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Delibab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2026.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godinu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2026.03.19.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90.000,00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40.000,00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13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Kulturno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društvo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„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</w:rPr>
              <w:t>Topart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“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Senta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72A78" w:rsidRPr="00772A78" w:rsidRDefault="00103E11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Tópart </w:t>
            </w:r>
            <w:r w:rsidR="00772A78" w:rsidRPr="00772A78">
              <w:rPr>
                <w:rFonts w:ascii="Times New Roman" w:eastAsia="Calibri" w:hAnsi="Times New Roman" w:cs="Times New Roman"/>
                <w:color w:val="000000"/>
              </w:rPr>
              <w:t>Művelődési Egyesület Zenta</w:t>
            </w:r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Anyag-férfi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ingeknek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fellépő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cipők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beszerzésére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Nabavka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materijala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muške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košulje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scenske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cipele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lastRenderedPageBreak/>
              <w:t>2026.03.20.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100.000,00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35.000,00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lastRenderedPageBreak/>
              <w:t>14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Ma</w:t>
            </w:r>
            <w:r w:rsidRPr="00772A78">
              <w:rPr>
                <w:rFonts w:ascii="Times New Roman" w:eastAsia="Calibri" w:hAnsi="Times New Roman" w:cs="Times New Roman"/>
                <w:color w:val="000000"/>
              </w:rPr>
              <w:t>đ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arsko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kulturno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dru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>š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tvo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"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Pendelj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"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Senta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P</w:t>
            </w:r>
            <w:r w:rsidRPr="00772A78">
              <w:rPr>
                <w:rFonts w:ascii="Times New Roman" w:eastAsia="Calibri" w:hAnsi="Times New Roman" w:cs="Times New Roman"/>
                <w:color w:val="000000"/>
              </w:rPr>
              <w:t>ö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nd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>ö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ly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Magyar</w:t>
            </w:r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M</w:t>
            </w:r>
            <w:r w:rsidRPr="00772A78">
              <w:rPr>
                <w:rFonts w:ascii="Times New Roman" w:eastAsia="Calibri" w:hAnsi="Times New Roman" w:cs="Times New Roman"/>
                <w:color w:val="000000"/>
              </w:rPr>
              <w:t>ű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vel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>ő</w:t>
            </w: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d</w:t>
            </w:r>
            <w:r w:rsidRPr="00772A78">
              <w:rPr>
                <w:rFonts w:ascii="Times New Roman" w:eastAsia="Calibri" w:hAnsi="Times New Roman" w:cs="Times New Roman"/>
                <w:color w:val="000000"/>
              </w:rPr>
              <w:t>é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si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Egyes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</w:rPr>
              <w:t>ü</w:t>
            </w:r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let</w:t>
            </w:r>
            <w:r w:rsidRPr="00772A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Zenta</w:t>
            </w:r>
            <w:proofErr w:type="spellEnd"/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Pöndöly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MME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népzenei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tevékenysége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a 2026-es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évben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Narodnomuzičke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aktivnosti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Mađarskog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kulturnog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društva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Pendelj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u 2026.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godini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2026.03.20.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80.000,00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40.000,00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 w:rsidRPr="001D44D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15</w:t>
            </w:r>
            <w:r w:rsidR="00103E1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Etno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kuća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„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Magdin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Dom“Tornjoš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Magda-lak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Tájház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Tornyos</w:t>
            </w:r>
            <w:proofErr w:type="spellEnd"/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Nyári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kézműves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tábor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gyerekek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részére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Letnji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zanatski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kamp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decu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2026.03.23.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80.000,00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35.000,00</w:t>
            </w:r>
          </w:p>
        </w:tc>
      </w:tr>
      <w:tr w:rsidR="00772A78" w:rsidRPr="001D44D8" w:rsidTr="00772A78">
        <w:tc>
          <w:tcPr>
            <w:tcW w:w="1096" w:type="dxa"/>
            <w:vAlign w:val="center"/>
          </w:tcPr>
          <w:p w:rsidR="00772A78" w:rsidRPr="001D44D8" w:rsidRDefault="00772A78" w:rsidP="001D44D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16.</w:t>
            </w:r>
          </w:p>
        </w:tc>
        <w:tc>
          <w:tcPr>
            <w:tcW w:w="2734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Kulturno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društvo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„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Adi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Endre“Tornjoš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Ady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Endre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Művelődési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Egyesület</w:t>
            </w:r>
            <w:proofErr w:type="spellEnd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772A78">
              <w:rPr>
                <w:rFonts w:ascii="Times New Roman" w:eastAsia="Calibri" w:hAnsi="Times New Roman" w:cs="Times New Roman"/>
                <w:color w:val="000000"/>
                <w:lang w:val="en-US"/>
              </w:rPr>
              <w:t>Tornyos</w:t>
            </w:r>
            <w:proofErr w:type="spellEnd"/>
          </w:p>
        </w:tc>
        <w:tc>
          <w:tcPr>
            <w:tcW w:w="2102" w:type="dxa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Az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évi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programok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rendezvények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bel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külföldi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vendégszereplések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forrásainak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biztosítása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2A78">
              <w:rPr>
                <w:rFonts w:ascii="Times New Roman" w:eastAsia="Calibri" w:hAnsi="Times New Roman" w:cs="Times New Roman"/>
              </w:rPr>
              <w:t>Obezbeđivanje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sredstava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godišnje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programe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manifestacije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gostovanja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zemlji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772A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2A78">
              <w:rPr>
                <w:rFonts w:ascii="Times New Roman" w:eastAsia="Calibri" w:hAnsi="Times New Roman" w:cs="Times New Roman"/>
              </w:rPr>
              <w:t>inostranstvu</w:t>
            </w:r>
            <w:proofErr w:type="spellEnd"/>
          </w:p>
          <w:p w:rsidR="00772A78" w:rsidRPr="00772A78" w:rsidRDefault="00772A78" w:rsidP="007C7F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2A78">
              <w:rPr>
                <w:rFonts w:ascii="Times New Roman" w:eastAsia="Calibri" w:hAnsi="Times New Roman" w:cs="Times New Roman"/>
              </w:rPr>
              <w:t>2026. 03.23.</w:t>
            </w:r>
          </w:p>
        </w:tc>
        <w:tc>
          <w:tcPr>
            <w:tcW w:w="1504" w:type="dxa"/>
            <w:vAlign w:val="center"/>
          </w:tcPr>
          <w:p w:rsidR="00772A78" w:rsidRPr="00772A78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  <w:lang w:val="en-US"/>
              </w:rPr>
              <w:t>100.000</w:t>
            </w:r>
            <w:r w:rsidRPr="00772A78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72A78">
              <w:rPr>
                <w:rFonts w:ascii="Times New Roman" w:hAnsi="Times New Roman" w:cs="Times New Roman"/>
                <w:bCs/>
                <w:color w:val="000000"/>
                <w:lang w:val="en-US"/>
              </w:rPr>
              <w:t>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772A78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772A78">
              <w:rPr>
                <w:rFonts w:ascii="Times New Roman" w:hAnsi="Times New Roman" w:cs="Times New Roman"/>
                <w:bCs/>
                <w:color w:val="000000"/>
              </w:rPr>
              <w:t>40.000,00</w:t>
            </w:r>
          </w:p>
        </w:tc>
      </w:tr>
      <w:tr w:rsidR="00772A78" w:rsidRPr="001D44D8" w:rsidTr="00772A78">
        <w:tc>
          <w:tcPr>
            <w:tcW w:w="5932" w:type="dxa"/>
            <w:gridSpan w:val="3"/>
          </w:tcPr>
          <w:p w:rsidR="00772A78" w:rsidRPr="001D44D8" w:rsidRDefault="00772A78" w:rsidP="001D44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1504" w:type="dxa"/>
            <w:vAlign w:val="center"/>
          </w:tcPr>
          <w:p w:rsidR="00772A78" w:rsidRPr="00103E11" w:rsidRDefault="00772A78" w:rsidP="007C7F60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03E11">
              <w:rPr>
                <w:rFonts w:ascii="Times New Roman" w:hAnsi="Times New Roman" w:cs="Times New Roman"/>
                <w:bCs/>
                <w:color w:val="000000"/>
              </w:rPr>
              <w:t>1.335.000,00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72A78" w:rsidRPr="00103E11" w:rsidRDefault="00772A78" w:rsidP="007C7F60">
            <w:pPr>
              <w:jc w:val="center"/>
              <w:rPr>
                <w:rFonts w:ascii="Times New Roman" w:hAnsi="Times New Roman" w:cs="Times New Roman"/>
              </w:rPr>
            </w:pPr>
            <w:r w:rsidRPr="00103E11">
              <w:rPr>
                <w:rFonts w:ascii="Times New Roman" w:hAnsi="Times New Roman" w:cs="Times New Roman"/>
              </w:rPr>
              <w:t>500.000,00</w:t>
            </w:r>
          </w:p>
        </w:tc>
      </w:tr>
    </w:tbl>
    <w:p w:rsidR="00884FA9" w:rsidRPr="00085F12" w:rsidRDefault="00884FA9" w:rsidP="00881F93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Jelen értékelési és rangsorolási lista illetve jegyzék megjelent Zenta község hivatalos weboldalán (</w:t>
      </w:r>
      <w:hyperlink r:id="rId7" w:history="1">
        <w:r w:rsidRPr="00085F12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http://www.zenta-senta.co.rs/</w:t>
        </w:r>
      </w:hyperlink>
      <w:r w:rsidRPr="00085F12">
        <w:rPr>
          <w:rFonts w:asciiTheme="majorBidi" w:hAnsiTheme="majorBidi" w:cstheme="majorBidi"/>
          <w:sz w:val="24"/>
          <w:szCs w:val="24"/>
          <w:lang w:val="hu-HU"/>
        </w:rPr>
        <w:t>).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lastRenderedPageBreak/>
        <w:t>A fentebbi jegyzéket továbbították a Magyar Nemzeti Tanácsnak azzal a kérelemmel, ho</w:t>
      </w:r>
      <w:r>
        <w:rPr>
          <w:rFonts w:asciiTheme="majorBidi" w:hAnsiTheme="majorBidi" w:cstheme="majorBidi"/>
          <w:sz w:val="24"/>
          <w:szCs w:val="24"/>
          <w:lang w:val="hu-HU"/>
        </w:rPr>
        <w:t>gy 8 napon belül nyújtsanak be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javaslatot a magyar nemzeti kisebbséghez tartozó kultúra alanyai számára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történő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eszközök odaítélésére. 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150A1" w:rsidRPr="00085F12" w:rsidRDefault="008150A1" w:rsidP="008150A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A Ma</w:t>
      </w:r>
      <w:r>
        <w:rPr>
          <w:rFonts w:asciiTheme="majorBidi" w:hAnsiTheme="majorBidi" w:cstheme="majorBidi"/>
          <w:sz w:val="24"/>
          <w:szCs w:val="24"/>
          <w:lang w:val="hu-HU"/>
        </w:rPr>
        <w:t>gyar Nemzeti Tanács Végrehajtó B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izottsága </w:t>
      </w:r>
      <w:r>
        <w:rPr>
          <w:rFonts w:asciiTheme="majorBidi" w:hAnsiTheme="majorBidi" w:cstheme="majorBidi"/>
          <w:sz w:val="24"/>
          <w:szCs w:val="24"/>
          <w:lang w:val="hu-HU"/>
        </w:rPr>
        <w:t>2026. június 9-én V/Z/159/2026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szám alatt meghozta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határozatát,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és </w:t>
      </w:r>
      <w:r>
        <w:rPr>
          <w:rFonts w:asciiTheme="majorBidi" w:hAnsiTheme="majorBidi" w:cstheme="majorBidi"/>
          <w:sz w:val="24"/>
          <w:szCs w:val="24"/>
          <w:lang w:val="hu-HU"/>
        </w:rPr>
        <w:t>benyújtotta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a kultúra alanyai számára odaítélendő eszközökre vonatkozó javaslatát, amely </w:t>
      </w:r>
      <w:r>
        <w:rPr>
          <w:rFonts w:asciiTheme="majorBidi" w:hAnsiTheme="majorBidi" w:cstheme="majorBidi"/>
          <w:sz w:val="24"/>
          <w:szCs w:val="24"/>
          <w:lang w:val="hu-HU"/>
        </w:rPr>
        <w:t>megegyezik a B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izottság által létrehozott jegyzékkel. 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A helyi önkormányzat</w:t>
      </w:r>
      <w:r w:rsidR="00251CDA">
        <w:rPr>
          <w:rFonts w:asciiTheme="majorBidi" w:hAnsiTheme="majorBidi" w:cstheme="majorBidi"/>
          <w:sz w:val="24"/>
          <w:szCs w:val="24"/>
          <w:lang w:val="hu-HU"/>
        </w:rPr>
        <w:t>ok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ról szóló törvény (az SZK Hivatalos Közlönye, 129/2007., 83/2014 – más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.,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101/2016 – más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és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47/2018. és 111/2021 – más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085F12">
        <w:rPr>
          <w:rFonts w:asciiTheme="majorBidi" w:hAnsiTheme="majorBidi" w:cstheme="majorBidi"/>
          <w:sz w:val="24"/>
          <w:szCs w:val="24"/>
          <w:lang w:val="hu-HU"/>
        </w:rPr>
        <w:t>.) 44. szakasza 1. bekezdésének 5) pontja előírja a következőt: „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község polgármestere </w:t>
      </w:r>
      <w:r w:rsidRPr="00B458DB">
        <w:rPr>
          <w:rFonts w:asciiTheme="majorBidi" w:hAnsiTheme="majorBidi" w:cstheme="majorBidi"/>
          <w:sz w:val="24"/>
          <w:szCs w:val="24"/>
          <w:lang w:val="hu-HU"/>
        </w:rPr>
        <w:t xml:space="preserve">egyedi aktusokat hoz, melyek meghozatalára törvényben, </w:t>
      </w:r>
      <w:r>
        <w:rPr>
          <w:rFonts w:asciiTheme="majorBidi" w:hAnsiTheme="majorBidi" w:cstheme="majorBidi"/>
          <w:sz w:val="24"/>
          <w:szCs w:val="24"/>
          <w:lang w:val="hu-HU"/>
        </w:rPr>
        <w:t>alapszabályban</w:t>
      </w:r>
      <w:r w:rsidRPr="00B458DB">
        <w:rPr>
          <w:rFonts w:asciiTheme="majorBidi" w:hAnsiTheme="majorBidi" w:cstheme="majorBidi"/>
          <w:sz w:val="24"/>
          <w:szCs w:val="24"/>
          <w:lang w:val="hu-HU"/>
        </w:rPr>
        <w:t xml:space="preserve"> vagy más képviselő-testületi aktusban felhatalmazták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.”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Zenta község alapszabálya (Zenta Község Hivatalos Lapja, 4/2019. sz.) 61. szakasza 1. bekezdése 9) pontjának rendelkezése előírja a következőt: „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község polgármestere </w:t>
      </w:r>
      <w:r w:rsidRPr="00B458DB">
        <w:rPr>
          <w:rFonts w:asciiTheme="majorBidi" w:hAnsiTheme="majorBidi" w:cstheme="majorBidi"/>
          <w:sz w:val="24"/>
          <w:szCs w:val="24"/>
          <w:lang w:val="hu-HU"/>
        </w:rPr>
        <w:t xml:space="preserve">egyedi ügyiratokat hoz a törvény, </w:t>
      </w:r>
      <w:r>
        <w:rPr>
          <w:rFonts w:asciiTheme="majorBidi" w:hAnsiTheme="majorBidi" w:cstheme="majorBidi"/>
          <w:sz w:val="24"/>
          <w:szCs w:val="24"/>
          <w:lang w:val="hu-HU"/>
        </w:rPr>
        <w:t>az</w:t>
      </w:r>
      <w:r w:rsidRPr="00B458DB">
        <w:rPr>
          <w:rFonts w:asciiTheme="majorBidi" w:hAnsiTheme="majorBidi" w:cstheme="majorBidi"/>
          <w:sz w:val="24"/>
          <w:szCs w:val="24"/>
          <w:lang w:val="hu-HU"/>
        </w:rPr>
        <w:t xml:space="preserve"> alapszabály vagy a képviselő-testület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B458DB">
        <w:rPr>
          <w:rFonts w:asciiTheme="majorBidi" w:hAnsiTheme="majorBidi" w:cstheme="majorBidi"/>
          <w:sz w:val="24"/>
          <w:szCs w:val="24"/>
          <w:lang w:val="hu-HU"/>
        </w:rPr>
        <w:t>meghatalmazásával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”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740AB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Zenta község költségvetéséből finanszírozott vagy társfinanszírozott kulturális programok és projektek kiválasztásának módjáról, kritériumairól és mércéiről szóló rendelet 23. szakasza 1. bekezdésének rendelkezése előírja a következőt: „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község költségvetéséből eszköztámogatásban illetve a hiányzó források támogatásában részesülő programok kiválasztásáról szóló </w:t>
      </w:r>
      <w:r w:rsidR="00740AB8">
        <w:rPr>
          <w:rFonts w:asciiTheme="majorBidi" w:hAnsiTheme="majorBidi" w:cstheme="majorBidi"/>
          <w:sz w:val="24"/>
          <w:szCs w:val="24"/>
          <w:lang w:val="hu-HU"/>
        </w:rPr>
        <w:t>határozatot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a község polgármestere hozza meg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jelen </w:t>
      </w:r>
      <w:r w:rsidR="00740AB8">
        <w:rPr>
          <w:rFonts w:asciiTheme="majorBidi" w:hAnsiTheme="majorBidi" w:cstheme="majorBidi"/>
          <w:sz w:val="24"/>
          <w:szCs w:val="24"/>
          <w:lang w:val="hu-HU"/>
        </w:rPr>
        <w:t>határozat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2. szakaszának 20. bekezdésében meghatározott jegyzék meghatározásától számított 30 napon belül.”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EA551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Zenta község költségvetéséből finanszírozott vagy társfinanszírozott kulturális programok és projektek kiválasztásának módjáról, kritériumairól és mércéiről szóló rendelet 25. szakaszának </w:t>
      </w:r>
      <w:r>
        <w:rPr>
          <w:rFonts w:asciiTheme="majorBidi" w:hAnsiTheme="majorBidi" w:cstheme="majorBidi"/>
          <w:sz w:val="24"/>
          <w:szCs w:val="24"/>
          <w:lang w:val="hu-HU"/>
        </w:rPr>
        <w:t>rendelkezése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előírja a következőt: „Az eszközök odaítéléséről szóló </w:t>
      </w:r>
      <w:r w:rsidR="00EA5510">
        <w:rPr>
          <w:rFonts w:asciiTheme="majorBidi" w:hAnsiTheme="majorBidi" w:cstheme="majorBidi"/>
          <w:sz w:val="24"/>
          <w:szCs w:val="24"/>
          <w:lang w:val="hu-HU"/>
        </w:rPr>
        <w:t>határozat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mellett a község hivatalos weboldalán azon pályázati részvevők számára, akik a kért összegnél kisebb támogatási összeget kaptak, meg kell jelentetni a </w:t>
      </w:r>
      <w:r>
        <w:rPr>
          <w:rFonts w:asciiTheme="majorBidi" w:hAnsiTheme="majorBidi" w:cstheme="majorBidi"/>
          <w:sz w:val="24"/>
          <w:szCs w:val="24"/>
          <w:lang w:val="hu-HU"/>
        </w:rPr>
        <w:t>tájékoztatást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arról, hogy a döntés kihirdetésétől számított nyolc napon belül </w:t>
      </w:r>
      <w:r>
        <w:rPr>
          <w:rFonts w:asciiTheme="majorBidi" w:hAnsiTheme="majorBidi" w:cstheme="majorBidi"/>
          <w:sz w:val="24"/>
          <w:szCs w:val="24"/>
          <w:lang w:val="hu-HU"/>
        </w:rPr>
        <w:t>be kell nyújtaniuk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a pályázati jelentkezésükben megadott program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revideált költségszerkezetének összegeit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jóváhagyott támogatási összeghez igazítva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, vagy </w:t>
      </w:r>
      <w:r>
        <w:rPr>
          <w:rFonts w:asciiTheme="majorBidi" w:hAnsiTheme="majorBidi" w:cstheme="majorBidi"/>
          <w:sz w:val="24"/>
          <w:szCs w:val="24"/>
          <w:lang w:val="hu-HU"/>
        </w:rPr>
        <w:t>nyilatkozniuk kell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arról, hogy lemondanak a számukra megítélt támogatásról.” 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Zenta község költségvetéséből finanszírozott vagy társfinanszírozott kulturális programok és projektek kiválasztásának módjáról, kritériumairól és mércéiről szóló rendelet 23. szakasza 2. bekezdésének rendelete előírja a következőt: „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község polgármesterének </w:t>
      </w:r>
      <w:r>
        <w:rPr>
          <w:rFonts w:asciiTheme="majorBidi" w:hAnsiTheme="majorBidi" w:cstheme="majorBidi"/>
          <w:sz w:val="24"/>
          <w:szCs w:val="24"/>
          <w:lang w:val="hu-HU"/>
        </w:rPr>
        <w:t>határozata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végleges, és ellene fellebbezésnek nincs helye.”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F43C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Zenta község költségvetéséből finanszírozott vagy társfinanszírozott kulturális programok és projektek kiválasztásának módjáról, kritériumairól és mércéiről szóló rendelet 24. szakaszának rendelete előírja a következőt: „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község költségvetéséből eszköztámogatásban illetve a hiányzó források támogatásában részesülő programok kiválasztásáról szóló </w:t>
      </w:r>
      <w:r>
        <w:rPr>
          <w:rFonts w:asciiTheme="majorBidi" w:hAnsiTheme="majorBidi" w:cstheme="majorBidi"/>
          <w:sz w:val="24"/>
          <w:szCs w:val="24"/>
          <w:lang w:val="hu-HU"/>
        </w:rPr>
        <w:t>határozat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megjelenik Zenta község hivatalos weboldalán illetve az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e-Uprava</w:t>
      </w:r>
      <w:proofErr w:type="spell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portálon.”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Zenta község költségvetéséből finanszírozott vagy társfinanszírozott kulturális programok és projektek kiválasztásának módjáról, kritériumairól és mércéiről szóló rendelet 23. szakasza 1. 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bekezdésének rendelete alapján Zenta község polgármestere meghozta a rendelkező rész szerinti </w:t>
      </w:r>
      <w:r>
        <w:rPr>
          <w:rFonts w:asciiTheme="majorBidi" w:hAnsiTheme="majorBidi" w:cstheme="majorBidi"/>
          <w:sz w:val="24"/>
          <w:szCs w:val="24"/>
          <w:lang w:val="hu-HU"/>
        </w:rPr>
        <w:t>határozatot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085F12" w:rsidRDefault="00884FA9" w:rsidP="00884FA9">
      <w:pPr>
        <w:spacing w:after="0" w:line="240" w:lineRule="auto"/>
        <w:ind w:left="3600" w:firstLine="72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884FA9" w:rsidRPr="00085F12" w:rsidRDefault="00884FA9" w:rsidP="00884FA9">
      <w:pPr>
        <w:spacing w:after="0" w:line="240" w:lineRule="auto"/>
        <w:ind w:left="3600" w:firstLine="72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Burány Hajnalka s.k.</w:t>
      </w:r>
    </w:p>
    <w:p w:rsidR="00884FA9" w:rsidRPr="00085F12" w:rsidRDefault="00884FA9" w:rsidP="00884F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84FA9" w:rsidRPr="00CF1C46" w:rsidRDefault="00884FA9" w:rsidP="00884FA9">
      <w:pPr>
        <w:rPr>
          <w:lang w:val="hu-HU"/>
        </w:rPr>
      </w:pPr>
    </w:p>
    <w:p w:rsidR="001C755C" w:rsidRPr="00884FA9" w:rsidRDefault="001C755C">
      <w:pPr>
        <w:rPr>
          <w:lang w:val="hu-HU"/>
        </w:rPr>
      </w:pPr>
    </w:p>
    <w:sectPr w:rsidR="001C755C" w:rsidRPr="00884FA9" w:rsidSect="007F6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4FA9"/>
    <w:rsid w:val="00034B07"/>
    <w:rsid w:val="00042A1C"/>
    <w:rsid w:val="000A2600"/>
    <w:rsid w:val="00103E11"/>
    <w:rsid w:val="001C5964"/>
    <w:rsid w:val="001C755C"/>
    <w:rsid w:val="001D44D8"/>
    <w:rsid w:val="00251CDA"/>
    <w:rsid w:val="00490039"/>
    <w:rsid w:val="00633842"/>
    <w:rsid w:val="00713CAF"/>
    <w:rsid w:val="00740AB8"/>
    <w:rsid w:val="00772A78"/>
    <w:rsid w:val="0077648E"/>
    <w:rsid w:val="008150A1"/>
    <w:rsid w:val="00881F93"/>
    <w:rsid w:val="00884FA9"/>
    <w:rsid w:val="0098032C"/>
    <w:rsid w:val="00987B0F"/>
    <w:rsid w:val="009A0888"/>
    <w:rsid w:val="00AA78F4"/>
    <w:rsid w:val="00AF71CC"/>
    <w:rsid w:val="00BB1D3D"/>
    <w:rsid w:val="00CB0BFD"/>
    <w:rsid w:val="00E82AE5"/>
    <w:rsid w:val="00EA5510"/>
    <w:rsid w:val="00F1308B"/>
    <w:rsid w:val="00F4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F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FA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7B0F"/>
    <w:rPr>
      <w:b/>
      <w:bCs/>
    </w:rPr>
  </w:style>
  <w:style w:type="paragraph" w:customStyle="1" w:styleId="isselectedend">
    <w:name w:val="isselectedend"/>
    <w:basedOn w:val="Normal"/>
    <w:rsid w:val="00AF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F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enta-senta.co.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nta-senta.co.rs/" TargetMode="External"/><Relationship Id="rId5" Type="http://schemas.openxmlformats.org/officeDocument/2006/relationships/hyperlink" Target="http://www.zenta-senta.co.r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5</cp:revision>
  <dcterms:created xsi:type="dcterms:W3CDTF">2026-06-10T10:58:00Z</dcterms:created>
  <dcterms:modified xsi:type="dcterms:W3CDTF">2026-06-10T12:06:00Z</dcterms:modified>
</cp:coreProperties>
</file>